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72BE389" w14:textId="77777777" w:rsidR="009F36BB" w:rsidRDefault="00F73B0A" w:rsidP="009F36BB">
      <w:pPr>
        <w:pStyle w:val="Heading1"/>
        <w:spacing w:before="0" w:after="0"/>
        <w:rPr>
          <w:rFonts w:cs="Arial"/>
        </w:rPr>
      </w:pPr>
      <w:bookmarkStart w:id="0" w:name="_Toc12437020"/>
      <w:r w:rsidRPr="00014032">
        <w:rPr>
          <w:rFonts w:cs="Arial"/>
        </w:rPr>
        <w:t>S</w:t>
      </w:r>
      <w:r w:rsidR="009F36BB">
        <w:rPr>
          <w:rFonts w:cs="Arial"/>
        </w:rPr>
        <w:t>W 4J03:</w:t>
      </w:r>
    </w:p>
    <w:p w14:paraId="37DB5FDA" w14:textId="2F0E6637" w:rsidR="0036291C" w:rsidRDefault="009F36BB" w:rsidP="009F36BB">
      <w:pPr>
        <w:pStyle w:val="Heading1"/>
        <w:spacing w:before="0" w:after="0"/>
        <w:rPr>
          <w:rFonts w:cs="Arial"/>
        </w:rPr>
      </w:pPr>
      <w:r>
        <w:rPr>
          <w:rFonts w:cs="Arial"/>
        </w:rPr>
        <w:t>S</w:t>
      </w:r>
      <w:r w:rsidR="00F73B0A" w:rsidRPr="00014032">
        <w:rPr>
          <w:rFonts w:cs="Arial"/>
        </w:rPr>
        <w:t>ocial Change and Movements</w:t>
      </w:r>
    </w:p>
    <w:p w14:paraId="567412A3" w14:textId="77777777" w:rsidR="009F36BB" w:rsidRPr="0095588E" w:rsidRDefault="009F36BB" w:rsidP="009F36BB">
      <w:pPr>
        <w:rPr>
          <w:rFonts w:cs="Arial"/>
          <w:szCs w:val="24"/>
        </w:rPr>
      </w:pPr>
    </w:p>
    <w:p w14:paraId="19A28A19" w14:textId="709BDBDC" w:rsidR="00F73B0A" w:rsidRPr="0095588E" w:rsidRDefault="00923FB1" w:rsidP="00F73B0A">
      <w:pPr>
        <w:rPr>
          <w:rFonts w:cs="Arial"/>
          <w:szCs w:val="24"/>
        </w:rPr>
      </w:pPr>
      <w:r w:rsidRPr="0095588E">
        <w:rPr>
          <w:rFonts w:cs="Arial"/>
          <w:szCs w:val="24"/>
        </w:rPr>
        <w:t>September 6</w:t>
      </w:r>
      <w:r w:rsidRPr="0095588E">
        <w:rPr>
          <w:rFonts w:cs="Arial"/>
          <w:szCs w:val="24"/>
          <w:vertAlign w:val="superscript"/>
        </w:rPr>
        <w:t>th</w:t>
      </w:r>
      <w:r w:rsidRPr="0095588E">
        <w:rPr>
          <w:rFonts w:cs="Arial"/>
          <w:szCs w:val="24"/>
        </w:rPr>
        <w:t xml:space="preserve"> – December 8</w:t>
      </w:r>
      <w:r w:rsidRPr="0095588E">
        <w:rPr>
          <w:rFonts w:cs="Arial"/>
          <w:szCs w:val="24"/>
          <w:vertAlign w:val="superscript"/>
        </w:rPr>
        <w:t>th</w:t>
      </w:r>
      <w:r w:rsidRPr="0095588E">
        <w:rPr>
          <w:rFonts w:cs="Arial"/>
          <w:szCs w:val="24"/>
        </w:rPr>
        <w:t xml:space="preserve">, </w:t>
      </w:r>
      <w:r w:rsidR="00400C3B" w:rsidRPr="0095588E">
        <w:rPr>
          <w:rFonts w:cs="Arial"/>
          <w:szCs w:val="24"/>
        </w:rPr>
        <w:t>Tuesdays</w:t>
      </w:r>
      <w:r w:rsidR="0095588E">
        <w:rPr>
          <w:rFonts w:cs="Arial"/>
          <w:szCs w:val="24"/>
        </w:rPr>
        <w:t xml:space="preserve">, </w:t>
      </w:r>
      <w:r w:rsidR="00400C3B" w:rsidRPr="0095588E">
        <w:rPr>
          <w:rFonts w:cs="Arial"/>
          <w:szCs w:val="24"/>
        </w:rPr>
        <w:t>7</w:t>
      </w:r>
      <w:r w:rsidRPr="0095588E">
        <w:rPr>
          <w:rFonts w:cs="Arial"/>
          <w:szCs w:val="24"/>
        </w:rPr>
        <w:t>:00 p.m. – 10:00 p.m.</w:t>
      </w:r>
    </w:p>
    <w:p w14:paraId="32D385F4" w14:textId="131F3A1C" w:rsidR="0036291C" w:rsidRPr="0095588E" w:rsidRDefault="00D6784C" w:rsidP="0036291C">
      <w:pPr>
        <w:pStyle w:val="ListParagraph"/>
        <w:numPr>
          <w:ilvl w:val="0"/>
          <w:numId w:val="22"/>
        </w:numPr>
        <w:rPr>
          <w:rFonts w:ascii="Arial" w:hAnsi="Arial" w:cs="Arial"/>
          <w:b w:val="0"/>
          <w:bCs/>
          <w:sz w:val="24"/>
          <w:szCs w:val="24"/>
        </w:rPr>
      </w:pPr>
      <w:bookmarkStart w:id="1" w:name="_Toc12437021"/>
      <w:bookmarkEnd w:id="0"/>
      <w:r w:rsidRPr="0095588E">
        <w:rPr>
          <w:rFonts w:ascii="Arial" w:hAnsi="Arial" w:cs="Arial"/>
          <w:b w:val="0"/>
          <w:bCs/>
          <w:sz w:val="24"/>
          <w:szCs w:val="24"/>
        </w:rPr>
        <w:t>INSTRUCTOR</w:t>
      </w:r>
      <w:r w:rsidR="0036291C" w:rsidRPr="0095588E">
        <w:rPr>
          <w:rFonts w:ascii="Arial" w:hAnsi="Arial" w:cs="Arial"/>
          <w:b w:val="0"/>
          <w:bCs/>
          <w:sz w:val="24"/>
          <w:szCs w:val="24"/>
        </w:rPr>
        <w:t xml:space="preserve">: </w:t>
      </w:r>
      <w:r w:rsidR="006667D6" w:rsidRPr="0095588E">
        <w:rPr>
          <w:rFonts w:ascii="Arial" w:hAnsi="Arial" w:cs="Arial"/>
          <w:b w:val="0"/>
          <w:bCs/>
          <w:color w:val="000000" w:themeColor="text1"/>
          <w:sz w:val="24"/>
          <w:szCs w:val="24"/>
        </w:rPr>
        <w:t>Shaila Kumbhare</w:t>
      </w:r>
      <w:r w:rsidR="0036291C" w:rsidRPr="0095588E">
        <w:rPr>
          <w:rFonts w:ascii="Arial" w:hAnsi="Arial" w:cs="Arial"/>
          <w:b w:val="0"/>
          <w:bCs/>
          <w:color w:val="000000" w:themeColor="text1"/>
          <w:sz w:val="24"/>
          <w:szCs w:val="24"/>
        </w:rPr>
        <w:tab/>
      </w:r>
    </w:p>
    <w:p w14:paraId="0B4FCD2C" w14:textId="1365FC03" w:rsidR="006667D6" w:rsidRPr="0095588E" w:rsidRDefault="006667D6" w:rsidP="0036291C">
      <w:pPr>
        <w:pStyle w:val="ListParagraph"/>
        <w:numPr>
          <w:ilvl w:val="0"/>
          <w:numId w:val="22"/>
        </w:numPr>
        <w:rPr>
          <w:rFonts w:ascii="Arial" w:hAnsi="Arial" w:cs="Arial"/>
          <w:b w:val="0"/>
          <w:bCs/>
          <w:sz w:val="24"/>
          <w:szCs w:val="24"/>
        </w:rPr>
      </w:pPr>
      <w:r w:rsidRPr="0095588E">
        <w:rPr>
          <w:rFonts w:ascii="Arial" w:hAnsi="Arial" w:cs="Arial"/>
          <w:b w:val="0"/>
          <w:bCs/>
          <w:sz w:val="24"/>
          <w:szCs w:val="24"/>
        </w:rPr>
        <w:t xml:space="preserve">E-mail: </w:t>
      </w:r>
      <w:hyperlink r:id="rId9" w:history="1">
        <w:r w:rsidR="009F36BB" w:rsidRPr="0095588E">
          <w:rPr>
            <w:rStyle w:val="Hyperlink"/>
            <w:rFonts w:ascii="Arial" w:hAnsi="Arial" w:cs="Arial"/>
            <w:b w:val="0"/>
            <w:bCs/>
            <w:sz w:val="24"/>
            <w:szCs w:val="24"/>
          </w:rPr>
          <w:t>kumbhasa@mcmaster.ca</w:t>
        </w:r>
      </w:hyperlink>
      <w:r w:rsidR="009F36BB" w:rsidRPr="0095588E">
        <w:rPr>
          <w:rFonts w:ascii="Arial" w:hAnsi="Arial" w:cs="Arial"/>
          <w:b w:val="0"/>
          <w:bCs/>
          <w:sz w:val="24"/>
          <w:szCs w:val="24"/>
        </w:rPr>
        <w:t xml:space="preserve"> </w:t>
      </w:r>
    </w:p>
    <w:p w14:paraId="74FF5389" w14:textId="3FEC3933" w:rsidR="00C57F5C" w:rsidRPr="0095588E" w:rsidRDefault="0036291C" w:rsidP="00C57F5C">
      <w:pPr>
        <w:pStyle w:val="ListParagraph"/>
        <w:numPr>
          <w:ilvl w:val="0"/>
          <w:numId w:val="22"/>
        </w:numPr>
        <w:rPr>
          <w:rFonts w:ascii="Arial" w:hAnsi="Arial" w:cs="Arial"/>
          <w:b w:val="0"/>
          <w:bCs/>
          <w:sz w:val="24"/>
          <w:szCs w:val="24"/>
        </w:rPr>
      </w:pPr>
      <w:bookmarkStart w:id="2" w:name="_Toc12437023"/>
      <w:bookmarkEnd w:id="1"/>
      <w:r w:rsidRPr="0095588E">
        <w:rPr>
          <w:rFonts w:ascii="Arial" w:hAnsi="Arial" w:cs="Arial"/>
          <w:b w:val="0"/>
          <w:bCs/>
          <w:sz w:val="24"/>
          <w:szCs w:val="24"/>
        </w:rPr>
        <w:t>Office hours:  by appointmen</w:t>
      </w:r>
      <w:bookmarkEnd w:id="2"/>
      <w:r w:rsidRPr="0095588E">
        <w:rPr>
          <w:rFonts w:ascii="Arial" w:hAnsi="Arial" w:cs="Arial"/>
          <w:b w:val="0"/>
          <w:bCs/>
          <w:sz w:val="24"/>
          <w:szCs w:val="24"/>
        </w:rPr>
        <w:t>t</w:t>
      </w:r>
    </w:p>
    <w:p w14:paraId="71A86575" w14:textId="77777777" w:rsidR="0095588E" w:rsidRPr="0095588E" w:rsidRDefault="00F73B0A" w:rsidP="0095588E">
      <w:pPr>
        <w:pStyle w:val="ListParagraph"/>
        <w:numPr>
          <w:ilvl w:val="0"/>
          <w:numId w:val="22"/>
        </w:numPr>
        <w:spacing w:after="0"/>
        <w:rPr>
          <w:rFonts w:ascii="Arial" w:hAnsi="Arial" w:cs="Arial"/>
          <w:b w:val="0"/>
          <w:sz w:val="24"/>
          <w:szCs w:val="24"/>
        </w:rPr>
      </w:pPr>
      <w:r w:rsidRPr="0095588E">
        <w:rPr>
          <w:rFonts w:ascii="Arial" w:hAnsi="Arial" w:cs="Arial"/>
          <w:b w:val="0"/>
          <w:sz w:val="24"/>
          <w:szCs w:val="24"/>
        </w:rPr>
        <w:t>Teaching assistants:</w:t>
      </w:r>
      <w:r w:rsidR="0095588E" w:rsidRPr="0095588E">
        <w:rPr>
          <w:rFonts w:ascii="Arial" w:hAnsi="Arial" w:cs="Arial"/>
          <w:b w:val="0"/>
          <w:sz w:val="24"/>
          <w:szCs w:val="24"/>
        </w:rPr>
        <w:t xml:space="preserve">  </w:t>
      </w:r>
      <w:r w:rsidR="00A621E5" w:rsidRPr="0095588E">
        <w:rPr>
          <w:rFonts w:ascii="Arial" w:hAnsi="Arial" w:cs="Arial"/>
          <w:b w:val="0"/>
          <w:sz w:val="24"/>
          <w:szCs w:val="24"/>
        </w:rPr>
        <w:t>Aaron Li (</w:t>
      </w:r>
      <w:hyperlink r:id="rId10" w:history="1">
        <w:r w:rsidR="00A621E5" w:rsidRPr="0095588E">
          <w:rPr>
            <w:rStyle w:val="Hyperlink"/>
            <w:rFonts w:ascii="Arial" w:hAnsi="Arial" w:cs="Arial"/>
            <w:b w:val="0"/>
            <w:sz w:val="24"/>
            <w:szCs w:val="24"/>
          </w:rPr>
          <w:t>liaj@mcmaster.ca</w:t>
        </w:r>
      </w:hyperlink>
      <w:r w:rsidR="00A621E5" w:rsidRPr="0095588E">
        <w:rPr>
          <w:rFonts w:ascii="Arial" w:hAnsi="Arial" w:cs="Arial"/>
          <w:b w:val="0"/>
          <w:color w:val="0000FF"/>
          <w:sz w:val="24"/>
          <w:szCs w:val="24"/>
        </w:rPr>
        <w:t xml:space="preserve">), </w:t>
      </w:r>
    </w:p>
    <w:p w14:paraId="3DED1BDE" w14:textId="31189ED9" w:rsidR="00353377" w:rsidRPr="0095588E" w:rsidRDefault="0095588E" w:rsidP="0095588E">
      <w:pPr>
        <w:ind w:left="2160" w:firstLine="720"/>
        <w:rPr>
          <w:rFonts w:cs="Arial"/>
          <w:b w:val="0"/>
          <w:szCs w:val="24"/>
        </w:rPr>
      </w:pPr>
      <w:r w:rsidRPr="0095588E">
        <w:rPr>
          <w:rFonts w:cs="Arial"/>
          <w:b w:val="0"/>
          <w:color w:val="000000" w:themeColor="text1"/>
          <w:szCs w:val="24"/>
        </w:rPr>
        <w:t xml:space="preserve">  </w:t>
      </w:r>
      <w:r w:rsidR="00C57F5C" w:rsidRPr="0095588E">
        <w:rPr>
          <w:rFonts w:cs="Arial"/>
          <w:b w:val="0"/>
          <w:color w:val="000000" w:themeColor="text1"/>
          <w:szCs w:val="24"/>
        </w:rPr>
        <w:t xml:space="preserve">Joshua Sebastian </w:t>
      </w:r>
      <w:r w:rsidR="00C57F5C" w:rsidRPr="0095588E">
        <w:rPr>
          <w:rFonts w:cs="Arial"/>
          <w:b w:val="0"/>
          <w:color w:val="0000FF"/>
          <w:szCs w:val="24"/>
        </w:rPr>
        <w:t>(sebasj1@mcmaster.ca)</w:t>
      </w:r>
    </w:p>
    <w:p w14:paraId="4C52E1CC" w14:textId="0762D52D" w:rsidR="005F68BC" w:rsidRPr="00014032" w:rsidRDefault="006F4CDE" w:rsidP="003F0E2E">
      <w:pPr>
        <w:pStyle w:val="Heading1"/>
        <w:rPr>
          <w:rFonts w:cs="Arial"/>
          <w:noProof/>
        </w:rPr>
      </w:pPr>
      <w:bookmarkStart w:id="3" w:name="_Toc12350798"/>
      <w:bookmarkStart w:id="4" w:name="_Toc12438428"/>
      <w:bookmarkStart w:id="5" w:name="_Toc12437232"/>
      <w:r w:rsidRPr="00014032">
        <w:rPr>
          <w:rFonts w:cs="Arial"/>
        </w:rPr>
        <w:t>Table of Contents</w:t>
      </w:r>
      <w:r w:rsidRPr="00014032">
        <w:rPr>
          <w:rFonts w:cs="Arial"/>
          <w:lang w:val="en-GB"/>
        </w:rPr>
        <w:t xml:space="preserve"> </w:t>
      </w:r>
      <w:bookmarkStart w:id="6" w:name="_Toc12350799"/>
      <w:bookmarkEnd w:id="3"/>
      <w:bookmarkEnd w:id="4"/>
      <w:r w:rsidR="004B7060" w:rsidRPr="00014032">
        <w:rPr>
          <w:rFonts w:eastAsia="Times New Roman" w:cs="Arial"/>
          <w:color w:val="auto"/>
        </w:rPr>
        <w:fldChar w:fldCharType="begin"/>
      </w:r>
      <w:r w:rsidR="004B7060" w:rsidRPr="00014032">
        <w:rPr>
          <w:rFonts w:eastAsia="Times New Roman" w:cs="Arial"/>
          <w:color w:val="auto"/>
        </w:rPr>
        <w:instrText xml:space="preserve"> TOC \o "1-1" \h \z \u </w:instrText>
      </w:r>
      <w:r w:rsidR="004B7060" w:rsidRPr="00014032">
        <w:rPr>
          <w:rFonts w:eastAsia="Times New Roman" w:cs="Arial"/>
          <w:color w:val="auto"/>
        </w:rPr>
        <w:fldChar w:fldCharType="separate"/>
      </w:r>
    </w:p>
    <w:p w14:paraId="22AD3A42" w14:textId="4F107761" w:rsidR="005F68BC" w:rsidRPr="00014032" w:rsidRDefault="00F535AE" w:rsidP="00605E0F">
      <w:pPr>
        <w:pStyle w:val="TOC1"/>
        <w:rPr>
          <w:rFonts w:eastAsiaTheme="minorEastAsia"/>
          <w:noProof/>
          <w:sz w:val="22"/>
          <w:szCs w:val="22"/>
          <w:lang w:val="en-CA" w:eastAsia="en-CA"/>
        </w:rPr>
      </w:pPr>
      <w:hyperlink w:anchor="_Toc12438429" w:history="1">
        <w:r w:rsidR="005F68BC" w:rsidRPr="00014032">
          <w:rPr>
            <w:rStyle w:val="Hyperlink"/>
            <w:rFonts w:ascii="Arial" w:hAnsi="Arial" w:cs="Arial"/>
            <w:noProof/>
          </w:rPr>
          <w:t>Course Overview</w:t>
        </w:r>
        <w:r w:rsidR="005F68BC" w:rsidRPr="00014032">
          <w:rPr>
            <w:noProof/>
            <w:webHidden/>
          </w:rPr>
          <w:tab/>
        </w:r>
        <w:r w:rsidR="005F68BC" w:rsidRPr="00014032">
          <w:rPr>
            <w:noProof/>
            <w:webHidden/>
          </w:rPr>
          <w:fldChar w:fldCharType="begin"/>
        </w:r>
        <w:r w:rsidR="005F68BC" w:rsidRPr="00014032">
          <w:rPr>
            <w:noProof/>
            <w:webHidden/>
          </w:rPr>
          <w:instrText xml:space="preserve"> PAGEREF _Toc12438429 \h </w:instrText>
        </w:r>
        <w:r w:rsidR="005F68BC" w:rsidRPr="00014032">
          <w:rPr>
            <w:noProof/>
            <w:webHidden/>
          </w:rPr>
        </w:r>
        <w:r w:rsidR="005F68BC" w:rsidRPr="00014032">
          <w:rPr>
            <w:noProof/>
            <w:webHidden/>
          </w:rPr>
          <w:fldChar w:fldCharType="separate"/>
        </w:r>
        <w:r w:rsidR="0095588E">
          <w:rPr>
            <w:noProof/>
            <w:webHidden/>
          </w:rPr>
          <w:t>1</w:t>
        </w:r>
        <w:r w:rsidR="005F68BC" w:rsidRPr="00014032">
          <w:rPr>
            <w:noProof/>
            <w:webHidden/>
          </w:rPr>
          <w:fldChar w:fldCharType="end"/>
        </w:r>
      </w:hyperlink>
    </w:p>
    <w:p w14:paraId="6AA0C613" w14:textId="37AF4012" w:rsidR="005F68BC" w:rsidRPr="00014032" w:rsidRDefault="00F535AE" w:rsidP="00605E0F">
      <w:pPr>
        <w:pStyle w:val="TOC1"/>
        <w:rPr>
          <w:rFonts w:eastAsiaTheme="minorEastAsia"/>
          <w:noProof/>
          <w:sz w:val="22"/>
          <w:szCs w:val="22"/>
          <w:lang w:val="en-CA" w:eastAsia="en-CA"/>
        </w:rPr>
      </w:pPr>
      <w:hyperlink w:anchor="_Toc12438430" w:history="1">
        <w:r w:rsidR="005F68BC" w:rsidRPr="00014032">
          <w:rPr>
            <w:rStyle w:val="Hyperlink"/>
            <w:rFonts w:ascii="Arial" w:hAnsi="Arial" w:cs="Arial"/>
            <w:noProof/>
          </w:rPr>
          <w:t>Course Requirements/Assignments</w:t>
        </w:r>
        <w:r w:rsidR="005F68BC" w:rsidRPr="00014032">
          <w:rPr>
            <w:noProof/>
            <w:webHidden/>
          </w:rPr>
          <w:tab/>
        </w:r>
        <w:r w:rsidR="005F68BC" w:rsidRPr="00014032">
          <w:rPr>
            <w:noProof/>
            <w:webHidden/>
          </w:rPr>
          <w:fldChar w:fldCharType="begin"/>
        </w:r>
        <w:r w:rsidR="005F68BC" w:rsidRPr="00014032">
          <w:rPr>
            <w:noProof/>
            <w:webHidden/>
          </w:rPr>
          <w:instrText xml:space="preserve"> PAGEREF _Toc12438430 \h </w:instrText>
        </w:r>
        <w:r w:rsidR="005F68BC" w:rsidRPr="00014032">
          <w:rPr>
            <w:noProof/>
            <w:webHidden/>
          </w:rPr>
        </w:r>
        <w:r w:rsidR="005F68BC" w:rsidRPr="00014032">
          <w:rPr>
            <w:noProof/>
            <w:webHidden/>
          </w:rPr>
          <w:fldChar w:fldCharType="separate"/>
        </w:r>
        <w:r w:rsidR="0095588E">
          <w:rPr>
            <w:noProof/>
            <w:webHidden/>
          </w:rPr>
          <w:t>2</w:t>
        </w:r>
        <w:r w:rsidR="005F68BC" w:rsidRPr="00014032">
          <w:rPr>
            <w:noProof/>
            <w:webHidden/>
          </w:rPr>
          <w:fldChar w:fldCharType="end"/>
        </w:r>
      </w:hyperlink>
    </w:p>
    <w:p w14:paraId="34DBA769" w14:textId="2A732C7E" w:rsidR="005F68BC" w:rsidRPr="00014032" w:rsidRDefault="00F535AE" w:rsidP="00605E0F">
      <w:pPr>
        <w:pStyle w:val="TOC1"/>
        <w:rPr>
          <w:rFonts w:eastAsiaTheme="minorEastAsia"/>
          <w:noProof/>
          <w:sz w:val="22"/>
          <w:szCs w:val="22"/>
          <w:lang w:val="en-CA" w:eastAsia="en-CA"/>
        </w:rPr>
      </w:pPr>
      <w:hyperlink w:anchor="_Toc12438431" w:history="1">
        <w:r w:rsidR="005F68BC" w:rsidRPr="00014032">
          <w:rPr>
            <w:rStyle w:val="Hyperlink"/>
            <w:rFonts w:ascii="Arial" w:hAnsi="Arial" w:cs="Arial"/>
            <w:noProof/>
            <w:lang w:val="en-GB"/>
          </w:rPr>
          <w:t>Assignment Submission and Grading</w:t>
        </w:r>
        <w:r w:rsidR="005F68BC" w:rsidRPr="00014032">
          <w:rPr>
            <w:noProof/>
            <w:webHidden/>
          </w:rPr>
          <w:tab/>
        </w:r>
        <w:r w:rsidR="005F68BC" w:rsidRPr="00014032">
          <w:rPr>
            <w:noProof/>
            <w:webHidden/>
          </w:rPr>
          <w:fldChar w:fldCharType="begin"/>
        </w:r>
        <w:r w:rsidR="005F68BC" w:rsidRPr="00014032">
          <w:rPr>
            <w:noProof/>
            <w:webHidden/>
          </w:rPr>
          <w:instrText xml:space="preserve"> PAGEREF _Toc12438431 \h </w:instrText>
        </w:r>
        <w:r w:rsidR="005F68BC" w:rsidRPr="00014032">
          <w:rPr>
            <w:noProof/>
            <w:webHidden/>
          </w:rPr>
        </w:r>
        <w:r w:rsidR="005F68BC" w:rsidRPr="00014032">
          <w:rPr>
            <w:noProof/>
            <w:webHidden/>
          </w:rPr>
          <w:fldChar w:fldCharType="separate"/>
        </w:r>
        <w:r w:rsidR="0095588E">
          <w:rPr>
            <w:noProof/>
            <w:webHidden/>
          </w:rPr>
          <w:t>3</w:t>
        </w:r>
        <w:r w:rsidR="005F68BC" w:rsidRPr="00014032">
          <w:rPr>
            <w:noProof/>
            <w:webHidden/>
          </w:rPr>
          <w:fldChar w:fldCharType="end"/>
        </w:r>
      </w:hyperlink>
    </w:p>
    <w:p w14:paraId="69B23F2F" w14:textId="78736F59" w:rsidR="005F68BC" w:rsidRPr="00014032" w:rsidRDefault="00F535AE" w:rsidP="00605E0F">
      <w:pPr>
        <w:pStyle w:val="TOC1"/>
        <w:rPr>
          <w:rFonts w:eastAsiaTheme="minorEastAsia"/>
          <w:noProof/>
          <w:sz w:val="22"/>
          <w:szCs w:val="22"/>
          <w:lang w:val="en-CA" w:eastAsia="en-CA"/>
        </w:rPr>
      </w:pPr>
      <w:hyperlink w:anchor="_Toc12438432" w:history="1">
        <w:r w:rsidR="005F68BC" w:rsidRPr="00014032">
          <w:rPr>
            <w:rStyle w:val="Hyperlink"/>
            <w:rFonts w:ascii="Arial" w:hAnsi="Arial" w:cs="Arial"/>
            <w:noProof/>
          </w:rPr>
          <w:t>Student Responsibilities</w:t>
        </w:r>
        <w:r w:rsidR="005F68BC" w:rsidRPr="00014032">
          <w:rPr>
            <w:noProof/>
            <w:webHidden/>
          </w:rPr>
          <w:tab/>
        </w:r>
        <w:r w:rsidR="005F68BC" w:rsidRPr="00014032">
          <w:rPr>
            <w:noProof/>
            <w:webHidden/>
          </w:rPr>
          <w:fldChar w:fldCharType="begin"/>
        </w:r>
        <w:r w:rsidR="005F68BC" w:rsidRPr="00014032">
          <w:rPr>
            <w:noProof/>
            <w:webHidden/>
          </w:rPr>
          <w:instrText xml:space="preserve"> PAGEREF _Toc12438432 \h </w:instrText>
        </w:r>
        <w:r w:rsidR="005F68BC" w:rsidRPr="00014032">
          <w:rPr>
            <w:noProof/>
            <w:webHidden/>
          </w:rPr>
        </w:r>
        <w:r w:rsidR="005F68BC" w:rsidRPr="00014032">
          <w:rPr>
            <w:noProof/>
            <w:webHidden/>
          </w:rPr>
          <w:fldChar w:fldCharType="separate"/>
        </w:r>
        <w:r w:rsidR="0095588E">
          <w:rPr>
            <w:noProof/>
            <w:webHidden/>
          </w:rPr>
          <w:t>4</w:t>
        </w:r>
        <w:r w:rsidR="005F68BC" w:rsidRPr="00014032">
          <w:rPr>
            <w:noProof/>
            <w:webHidden/>
          </w:rPr>
          <w:fldChar w:fldCharType="end"/>
        </w:r>
      </w:hyperlink>
    </w:p>
    <w:p w14:paraId="762ED852" w14:textId="2D9ED54C" w:rsidR="005F68BC" w:rsidRPr="00014032" w:rsidRDefault="00F535AE" w:rsidP="00605E0F">
      <w:pPr>
        <w:pStyle w:val="TOC1"/>
        <w:rPr>
          <w:rFonts w:eastAsiaTheme="minorEastAsia"/>
          <w:noProof/>
          <w:sz w:val="22"/>
          <w:szCs w:val="22"/>
          <w:lang w:val="en-CA" w:eastAsia="en-CA"/>
        </w:rPr>
      </w:pPr>
      <w:hyperlink w:anchor="_Toc12438433" w:history="1">
        <w:r w:rsidR="005F68BC" w:rsidRPr="00014032">
          <w:rPr>
            <w:rStyle w:val="Hyperlink"/>
            <w:rFonts w:ascii="Arial" w:hAnsi="Arial" w:cs="Arial"/>
            <w:noProof/>
          </w:rPr>
          <w:t>Course Weekly Topics and Readings</w:t>
        </w:r>
        <w:r w:rsidR="005F68BC" w:rsidRPr="00014032">
          <w:rPr>
            <w:noProof/>
            <w:webHidden/>
          </w:rPr>
          <w:tab/>
        </w:r>
        <w:r w:rsidR="005F68BC" w:rsidRPr="00014032">
          <w:rPr>
            <w:noProof/>
            <w:webHidden/>
          </w:rPr>
          <w:fldChar w:fldCharType="begin"/>
        </w:r>
        <w:r w:rsidR="005F68BC" w:rsidRPr="00014032">
          <w:rPr>
            <w:noProof/>
            <w:webHidden/>
          </w:rPr>
          <w:instrText xml:space="preserve"> PAGEREF _Toc12438433 \h </w:instrText>
        </w:r>
        <w:r w:rsidR="005F68BC" w:rsidRPr="00014032">
          <w:rPr>
            <w:noProof/>
            <w:webHidden/>
          </w:rPr>
        </w:r>
        <w:r w:rsidR="005F68BC" w:rsidRPr="00014032">
          <w:rPr>
            <w:noProof/>
            <w:webHidden/>
          </w:rPr>
          <w:fldChar w:fldCharType="separate"/>
        </w:r>
        <w:r w:rsidR="0095588E">
          <w:rPr>
            <w:noProof/>
            <w:webHidden/>
          </w:rPr>
          <w:t>8</w:t>
        </w:r>
        <w:r w:rsidR="005F68BC" w:rsidRPr="00014032">
          <w:rPr>
            <w:noProof/>
            <w:webHidden/>
          </w:rPr>
          <w:fldChar w:fldCharType="end"/>
        </w:r>
      </w:hyperlink>
    </w:p>
    <w:p w14:paraId="7E2DB15B" w14:textId="77777777" w:rsidR="00B87E74" w:rsidRPr="00014032" w:rsidRDefault="004B7060" w:rsidP="003F0E2E">
      <w:pPr>
        <w:pStyle w:val="Heading1"/>
        <w:rPr>
          <w:rFonts w:cs="Arial"/>
        </w:rPr>
      </w:pPr>
      <w:r w:rsidRPr="00014032">
        <w:rPr>
          <w:rFonts w:eastAsia="Times New Roman" w:cs="Arial"/>
          <w:color w:val="auto"/>
          <w:sz w:val="24"/>
          <w:szCs w:val="24"/>
        </w:rPr>
        <w:fldChar w:fldCharType="end"/>
      </w:r>
      <w:bookmarkStart w:id="7" w:name="_Toc12438429"/>
      <w:r w:rsidR="00B87E74" w:rsidRPr="00014032">
        <w:rPr>
          <w:rFonts w:cs="Arial"/>
        </w:rPr>
        <w:t>Course Overview</w:t>
      </w:r>
      <w:bookmarkEnd w:id="5"/>
      <w:bookmarkEnd w:id="6"/>
      <w:bookmarkEnd w:id="7"/>
    </w:p>
    <w:p w14:paraId="6B16324E" w14:textId="4C8C943D" w:rsidR="00716392" w:rsidRPr="00014032" w:rsidRDefault="003F60FC" w:rsidP="00605E0F">
      <w:pPr>
        <w:pStyle w:val="Heading2"/>
      </w:pPr>
      <w:bookmarkStart w:id="8" w:name="_Toc12350800"/>
      <w:r w:rsidRPr="00014032">
        <w:t>Course Description:</w:t>
      </w:r>
      <w:bookmarkEnd w:id="8"/>
    </w:p>
    <w:p w14:paraId="09BD356E" w14:textId="4345A279" w:rsidR="00AF4A2A" w:rsidRPr="00605E0F" w:rsidRDefault="00AF4A2A" w:rsidP="00AF4A2A">
      <w:pPr>
        <w:rPr>
          <w:rFonts w:cs="Arial"/>
          <w:bCs/>
          <w:i/>
          <w:iCs/>
          <w:szCs w:val="24"/>
        </w:rPr>
      </w:pPr>
      <w:bookmarkStart w:id="9" w:name="_Toc310162049"/>
      <w:r w:rsidRPr="00605E0F">
        <w:rPr>
          <w:rFonts w:cs="Arial"/>
          <w:b w:val="0"/>
          <w:szCs w:val="24"/>
        </w:rPr>
        <w:t xml:space="preserve">Advocacy and social activism are integral to the practice of social work.  Although we often think of social work as creating change in the lives of individuals, much of the work done by social workers occurs through advocacy and activism across levels of practice (individual, social/systemic, structural, discursive, ideological) to create meaningful change in the lives of people, for groups, organizations and institutions, government, and </w:t>
      </w:r>
      <w:r w:rsidR="00714046" w:rsidRPr="00605E0F">
        <w:rPr>
          <w:rFonts w:cs="Arial"/>
          <w:b w:val="0"/>
          <w:szCs w:val="24"/>
        </w:rPr>
        <w:t>society at</w:t>
      </w:r>
      <w:r w:rsidRPr="00605E0F">
        <w:rPr>
          <w:rFonts w:cs="Arial"/>
          <w:b w:val="0"/>
          <w:szCs w:val="24"/>
        </w:rPr>
        <w:t xml:space="preserve"> large. This is an overview course which will provide students: (1) with an introduction to critical theories related to advocacy and social activism; (2) exposure to various forms of practice in the community; (3) and opportunities to engage in experiential learning in advocacy and social activism.</w:t>
      </w:r>
      <w:bookmarkEnd w:id="9"/>
      <w:r w:rsidRPr="00605E0F">
        <w:rPr>
          <w:rFonts w:cs="Arial"/>
          <w:b w:val="0"/>
          <w:szCs w:val="24"/>
        </w:rPr>
        <w:t xml:space="preserve"> Specifically, this course will look at </w:t>
      </w:r>
      <w:r w:rsidRPr="00605E0F">
        <w:rPr>
          <w:rFonts w:cs="Arial"/>
          <w:bCs/>
          <w:i/>
          <w:iCs/>
          <w:szCs w:val="24"/>
        </w:rPr>
        <w:t>what</w:t>
      </w:r>
      <w:r w:rsidRPr="00605E0F">
        <w:rPr>
          <w:rFonts w:cs="Arial"/>
          <w:b w:val="0"/>
          <w:szCs w:val="24"/>
        </w:rPr>
        <w:t xml:space="preserve"> advocacy has sought to address, </w:t>
      </w:r>
      <w:r w:rsidRPr="00605E0F">
        <w:rPr>
          <w:rFonts w:cs="Arial"/>
          <w:bCs/>
          <w:i/>
          <w:iCs/>
          <w:szCs w:val="24"/>
        </w:rPr>
        <w:t>how</w:t>
      </w:r>
      <w:r w:rsidRPr="00605E0F">
        <w:rPr>
          <w:rFonts w:cs="Arial"/>
          <w:b w:val="0"/>
          <w:szCs w:val="24"/>
        </w:rPr>
        <w:t xml:space="preserve"> it has been theorized and done, and </w:t>
      </w:r>
      <w:r w:rsidRPr="00605E0F">
        <w:rPr>
          <w:rFonts w:cs="Arial"/>
          <w:bCs/>
          <w:i/>
          <w:iCs/>
          <w:szCs w:val="24"/>
        </w:rPr>
        <w:t>why</w:t>
      </w:r>
      <w:r w:rsidRPr="00605E0F">
        <w:rPr>
          <w:rFonts w:cs="Arial"/>
          <w:b w:val="0"/>
          <w:szCs w:val="24"/>
        </w:rPr>
        <w:t xml:space="preserve"> change is being advocated for. We will explore these issues by looking at the what, how and why of </w:t>
      </w:r>
      <w:r w:rsidRPr="00605E0F">
        <w:rPr>
          <w:rFonts w:cs="Arial"/>
          <w:bCs/>
          <w:i/>
          <w:iCs/>
          <w:szCs w:val="24"/>
        </w:rPr>
        <w:t xml:space="preserve">redistribution, recognition, resistance, reconciliation, reparation, </w:t>
      </w:r>
      <w:r w:rsidR="00280C38" w:rsidRPr="00605E0F">
        <w:rPr>
          <w:rFonts w:cs="Arial"/>
          <w:bCs/>
          <w:i/>
          <w:iCs/>
          <w:szCs w:val="24"/>
        </w:rPr>
        <w:t>rights,</w:t>
      </w:r>
      <w:r w:rsidRPr="00605E0F">
        <w:rPr>
          <w:rFonts w:cs="Arial"/>
          <w:bCs/>
          <w:i/>
          <w:iCs/>
          <w:szCs w:val="24"/>
        </w:rPr>
        <w:t xml:space="preserve"> and representation (what I call the 7 Rs).</w:t>
      </w:r>
    </w:p>
    <w:p w14:paraId="3AB76A5E" w14:textId="77777777" w:rsidR="00AF4A2A" w:rsidRPr="00605E0F" w:rsidRDefault="00AF4A2A" w:rsidP="00AF4A2A">
      <w:pPr>
        <w:rPr>
          <w:rFonts w:cs="Arial"/>
          <w:b w:val="0"/>
          <w:szCs w:val="24"/>
        </w:rPr>
      </w:pPr>
    </w:p>
    <w:p w14:paraId="297874D6" w14:textId="77777777" w:rsidR="00AF4A2A" w:rsidRPr="00014032" w:rsidRDefault="00AF4A2A" w:rsidP="00605E0F">
      <w:pPr>
        <w:pStyle w:val="Heading2"/>
      </w:pPr>
      <w:bookmarkStart w:id="10" w:name="_Toc523839520"/>
      <w:r w:rsidRPr="00014032">
        <w:lastRenderedPageBreak/>
        <w:t>Course Objectives:</w:t>
      </w:r>
      <w:bookmarkEnd w:id="10"/>
      <w:r w:rsidRPr="00014032">
        <w:t xml:space="preserve">  </w:t>
      </w:r>
    </w:p>
    <w:p w14:paraId="0D2703AC" w14:textId="77777777" w:rsidR="00AF4A2A" w:rsidRPr="00605E0F" w:rsidRDefault="00AF4A2A" w:rsidP="00AF4A2A">
      <w:pPr>
        <w:numPr>
          <w:ilvl w:val="0"/>
          <w:numId w:val="24"/>
        </w:numPr>
        <w:rPr>
          <w:rFonts w:cs="Arial"/>
          <w:b w:val="0"/>
          <w:szCs w:val="24"/>
        </w:rPr>
      </w:pPr>
      <w:r w:rsidRPr="00605E0F">
        <w:rPr>
          <w:rFonts w:eastAsia="Arial Unicode MS" w:cs="Arial"/>
          <w:b w:val="0"/>
          <w:color w:val="000000"/>
          <w:szCs w:val="24"/>
          <w:u w:color="000000"/>
        </w:rPr>
        <w:t xml:space="preserve">To assist students in understanding the connection between social work with individuals and advocacy and social activism at </w:t>
      </w:r>
      <w:r w:rsidRPr="00605E0F">
        <w:rPr>
          <w:rFonts w:cs="Arial"/>
          <w:b w:val="0"/>
          <w:szCs w:val="24"/>
        </w:rPr>
        <w:t>individual, social/systemic, structural, discursive, ideological</w:t>
      </w:r>
      <w:r w:rsidRPr="00605E0F">
        <w:rPr>
          <w:rFonts w:eastAsia="Arial Unicode MS" w:cs="Arial"/>
          <w:b w:val="0"/>
          <w:color w:val="000000"/>
          <w:szCs w:val="24"/>
          <w:u w:color="000000"/>
        </w:rPr>
        <w:t xml:space="preserve"> levels;</w:t>
      </w:r>
    </w:p>
    <w:p w14:paraId="2CC48D5D" w14:textId="77777777" w:rsidR="00AF4A2A" w:rsidRPr="00605E0F" w:rsidRDefault="00AF4A2A" w:rsidP="00AF4A2A">
      <w:pPr>
        <w:numPr>
          <w:ilvl w:val="0"/>
          <w:numId w:val="24"/>
        </w:numPr>
        <w:rPr>
          <w:rFonts w:cs="Arial"/>
          <w:b w:val="0"/>
          <w:szCs w:val="24"/>
        </w:rPr>
      </w:pPr>
      <w:r w:rsidRPr="00605E0F">
        <w:rPr>
          <w:rFonts w:eastAsia="Arial Unicode MS" w:cs="Arial"/>
          <w:b w:val="0"/>
          <w:color w:val="000000"/>
          <w:szCs w:val="24"/>
          <w:u w:color="000000"/>
        </w:rPr>
        <w:t xml:space="preserve">To assist students in understanding the connection between social work with individuals and advocacy and social activism at </w:t>
      </w:r>
      <w:r w:rsidRPr="00605E0F">
        <w:rPr>
          <w:rFonts w:cs="Arial"/>
          <w:b w:val="0"/>
          <w:szCs w:val="24"/>
        </w:rPr>
        <w:t>individual, social/systemic, structural, discursive, ideological</w:t>
      </w:r>
      <w:r w:rsidRPr="00605E0F">
        <w:rPr>
          <w:rFonts w:eastAsia="Arial Unicode MS" w:cs="Arial"/>
          <w:b w:val="0"/>
          <w:color w:val="000000"/>
          <w:szCs w:val="24"/>
          <w:u w:color="000000"/>
        </w:rPr>
        <w:t xml:space="preserve"> levels</w:t>
      </w:r>
    </w:p>
    <w:p w14:paraId="0B700540" w14:textId="77777777" w:rsidR="00AF4A2A" w:rsidRPr="00605E0F" w:rsidRDefault="00AF4A2A" w:rsidP="00AF4A2A">
      <w:pPr>
        <w:numPr>
          <w:ilvl w:val="0"/>
          <w:numId w:val="24"/>
        </w:numPr>
        <w:rPr>
          <w:rFonts w:cs="Arial"/>
          <w:b w:val="0"/>
          <w:szCs w:val="24"/>
        </w:rPr>
      </w:pPr>
      <w:r w:rsidRPr="00605E0F">
        <w:rPr>
          <w:rFonts w:eastAsia="Arial Unicode MS" w:cs="Arial"/>
          <w:b w:val="0"/>
          <w:color w:val="000000"/>
          <w:szCs w:val="24"/>
          <w:u w:color="000000"/>
        </w:rPr>
        <w:t>To expose students to a variety of practitioners of advocacy and social activism in the community. This will give students a foundation in a variety of approaches and techniques; and</w:t>
      </w:r>
    </w:p>
    <w:p w14:paraId="63862145" w14:textId="77777777" w:rsidR="00AF4A2A" w:rsidRPr="00605E0F" w:rsidRDefault="00AF4A2A" w:rsidP="00AF4A2A">
      <w:pPr>
        <w:numPr>
          <w:ilvl w:val="0"/>
          <w:numId w:val="24"/>
        </w:numPr>
        <w:rPr>
          <w:rFonts w:cs="Arial"/>
          <w:b w:val="0"/>
          <w:szCs w:val="24"/>
        </w:rPr>
      </w:pPr>
      <w:r w:rsidRPr="00605E0F">
        <w:rPr>
          <w:rFonts w:eastAsia="Arial Unicode MS" w:cs="Arial"/>
          <w:b w:val="0"/>
          <w:color w:val="000000"/>
          <w:szCs w:val="24"/>
          <w:u w:color="000000"/>
        </w:rPr>
        <w:t>To provide experiential opportunities to students so that they can begin to develop their skills in, and knowledge of, advocacy and social activism</w:t>
      </w:r>
    </w:p>
    <w:p w14:paraId="2BB736AC" w14:textId="77777777" w:rsidR="00AF4A2A" w:rsidRPr="00605E0F" w:rsidRDefault="00AF4A2A" w:rsidP="00AF4A2A">
      <w:pPr>
        <w:rPr>
          <w:rFonts w:cs="Arial"/>
          <w:b w:val="0"/>
          <w:szCs w:val="24"/>
        </w:rPr>
      </w:pPr>
    </w:p>
    <w:p w14:paraId="41BA25B9" w14:textId="77777777" w:rsidR="003F60FC" w:rsidRPr="00014032" w:rsidRDefault="003F60FC" w:rsidP="003F60FC">
      <w:pPr>
        <w:pStyle w:val="Default"/>
        <w:rPr>
          <w:rFonts w:ascii="Arial" w:hAnsi="Arial" w:cs="Arial"/>
        </w:rPr>
      </w:pPr>
      <w:r w:rsidRPr="00014032">
        <w:rPr>
          <w:rFonts w:ascii="Arial" w:hAnsi="Arial" w:cs="Arial"/>
        </w:rPr>
        <w:t xml:space="preserve">The basic assumptions of this course concur with the broader curriculum context set by the </w:t>
      </w:r>
      <w:r w:rsidRPr="00014032">
        <w:rPr>
          <w:rFonts w:ascii="Arial" w:hAnsi="Arial" w:cs="Arial"/>
          <w:b/>
          <w:bCs/>
        </w:rPr>
        <w:t>School of Social Work's Statement of Philosophy</w:t>
      </w:r>
      <w:r w:rsidRPr="00014032">
        <w:rPr>
          <w:rFonts w:ascii="Arial" w:hAnsi="Arial" w:cs="Arial"/>
        </w:rPr>
        <w:t>:</w:t>
      </w:r>
    </w:p>
    <w:p w14:paraId="1D460878" w14:textId="77777777" w:rsidR="00B87E74" w:rsidRPr="00014032" w:rsidRDefault="003F60FC" w:rsidP="00B87E74">
      <w:pPr>
        <w:rPr>
          <w:rFonts w:cs="Arial"/>
          <w:b w:val="0"/>
          <w:i/>
          <w:iCs/>
          <w:szCs w:val="24"/>
        </w:rPr>
      </w:pPr>
      <w:r w:rsidRPr="00014032">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2BFAA67" w14:textId="77777777" w:rsidR="00B87E74" w:rsidRPr="00014032" w:rsidRDefault="00B87E74" w:rsidP="00605E0F">
      <w:pPr>
        <w:pStyle w:val="Heading2"/>
      </w:pPr>
      <w:bookmarkStart w:id="11" w:name="_Toc12350802"/>
      <w:r w:rsidRPr="00014032">
        <w:t>Course Format</w:t>
      </w:r>
      <w:bookmarkEnd w:id="11"/>
    </w:p>
    <w:p w14:paraId="442F2BCC" w14:textId="3941148C" w:rsidR="00E235D6" w:rsidRPr="00014032" w:rsidRDefault="00285B7A" w:rsidP="00B87E74">
      <w:pPr>
        <w:rPr>
          <w:rFonts w:eastAsia="Calibri" w:cs="Arial"/>
          <w:b w:val="0"/>
        </w:rPr>
      </w:pPr>
      <w:r w:rsidRPr="00014032">
        <w:rPr>
          <w:rFonts w:eastAsia="Calibri" w:cs="Arial"/>
          <w:b w:val="0"/>
          <w:iCs/>
        </w:rPr>
        <w:t xml:space="preserve">Information will be presented through </w:t>
      </w:r>
      <w:r w:rsidR="00737717" w:rsidRPr="00014032">
        <w:rPr>
          <w:rFonts w:eastAsia="Calibri" w:cs="Arial"/>
          <w:b w:val="0"/>
          <w:iCs/>
        </w:rPr>
        <w:t xml:space="preserve">weekly </w:t>
      </w:r>
      <w:r w:rsidRPr="00014032">
        <w:rPr>
          <w:rFonts w:eastAsia="Calibri" w:cs="Arial"/>
          <w:b w:val="0"/>
          <w:iCs/>
        </w:rPr>
        <w:t>lectures</w:t>
      </w:r>
      <w:r w:rsidR="00737717" w:rsidRPr="00014032">
        <w:rPr>
          <w:rFonts w:eastAsia="Calibri" w:cs="Arial"/>
          <w:b w:val="0"/>
          <w:iCs/>
        </w:rPr>
        <w:t xml:space="preserve">, assigned readings (including some scholarly articles, videos, and news reports), and in-class discussion. </w:t>
      </w:r>
    </w:p>
    <w:p w14:paraId="5DDFEF98" w14:textId="4E54E488" w:rsidR="00E235D6" w:rsidRPr="00014032" w:rsidRDefault="00E235D6" w:rsidP="00B87E74">
      <w:pPr>
        <w:rPr>
          <w:rFonts w:eastAsia="Calibri" w:cs="Arial"/>
          <w:b w:val="0"/>
        </w:rPr>
      </w:pPr>
    </w:p>
    <w:p w14:paraId="466E4503" w14:textId="77777777" w:rsidR="00B87E74" w:rsidRPr="00014032" w:rsidRDefault="00B87E74" w:rsidP="00605E0F">
      <w:pPr>
        <w:pStyle w:val="Heading2"/>
      </w:pPr>
      <w:bookmarkStart w:id="12" w:name="_Toc12350803"/>
      <w:r w:rsidRPr="00014032">
        <w:t>Required Texts:</w:t>
      </w:r>
      <w:bookmarkEnd w:id="12"/>
      <w:r w:rsidRPr="00014032">
        <w:t xml:space="preserve">  </w:t>
      </w:r>
    </w:p>
    <w:p w14:paraId="14340DEF" w14:textId="77777777" w:rsidR="00930287" w:rsidRPr="00605E0F" w:rsidRDefault="00930287" w:rsidP="00930287">
      <w:pPr>
        <w:rPr>
          <w:rFonts w:cs="Arial"/>
          <w:b w:val="0"/>
          <w:bCs/>
          <w:szCs w:val="24"/>
        </w:rPr>
      </w:pPr>
      <w:bookmarkStart w:id="13" w:name="_Hlk16170521"/>
      <w:r w:rsidRPr="00605E0F">
        <w:rPr>
          <w:rFonts w:cs="Arial"/>
          <w:b w:val="0"/>
          <w:bCs/>
          <w:color w:val="222222"/>
          <w:szCs w:val="24"/>
          <w:shd w:val="clear" w:color="auto" w:fill="FFFFFF"/>
        </w:rPr>
        <w:t>Almeida, P. (2019). </w:t>
      </w:r>
      <w:bookmarkStart w:id="14" w:name="_Hlk16166043"/>
      <w:r w:rsidRPr="00605E0F">
        <w:rPr>
          <w:rFonts w:cs="Arial"/>
          <w:b w:val="0"/>
          <w:bCs/>
          <w:i/>
          <w:iCs/>
          <w:color w:val="222222"/>
          <w:szCs w:val="24"/>
          <w:shd w:val="clear" w:color="auto" w:fill="FFFFFF"/>
        </w:rPr>
        <w:t>Social Movements: The Structure of Collective Mobilization</w:t>
      </w:r>
      <w:bookmarkEnd w:id="14"/>
      <w:r w:rsidRPr="00605E0F">
        <w:rPr>
          <w:rFonts w:cs="Arial"/>
          <w:b w:val="0"/>
          <w:bCs/>
          <w:color w:val="222222"/>
          <w:szCs w:val="24"/>
          <w:shd w:val="clear" w:color="auto" w:fill="FFFFFF"/>
        </w:rPr>
        <w:t>. Univ of California Press.</w:t>
      </w:r>
    </w:p>
    <w:p w14:paraId="2F2F80FE" w14:textId="77777777" w:rsidR="00B87E74" w:rsidRPr="00014032" w:rsidRDefault="00B87E74" w:rsidP="003F0E2E">
      <w:pPr>
        <w:pStyle w:val="Heading1"/>
        <w:rPr>
          <w:rFonts w:cs="Arial"/>
        </w:rPr>
      </w:pPr>
      <w:bookmarkStart w:id="15" w:name="_Toc12350805"/>
      <w:bookmarkStart w:id="16" w:name="_Toc12438430"/>
      <w:bookmarkEnd w:id="13"/>
      <w:r w:rsidRPr="00014032">
        <w:rPr>
          <w:rFonts w:cs="Arial"/>
        </w:rPr>
        <w:t>Course Requirements</w:t>
      </w:r>
      <w:r w:rsidR="001F3D7B" w:rsidRPr="00014032">
        <w:rPr>
          <w:rFonts w:cs="Arial"/>
        </w:rPr>
        <w:t>/Assignments</w:t>
      </w:r>
      <w:bookmarkEnd w:id="15"/>
      <w:bookmarkEnd w:id="16"/>
    </w:p>
    <w:p w14:paraId="0D90FC16" w14:textId="77777777" w:rsidR="00B87E74" w:rsidRPr="00014032" w:rsidRDefault="001C4731" w:rsidP="00605E0F">
      <w:pPr>
        <w:pStyle w:val="Heading2"/>
      </w:pPr>
      <w:bookmarkStart w:id="17" w:name="_Toc12350807"/>
      <w:r w:rsidRPr="00014032">
        <w:t>Requirement</w:t>
      </w:r>
      <w:r w:rsidR="001F3D7B" w:rsidRPr="00014032">
        <w:t>/Assignment</w:t>
      </w:r>
      <w:r w:rsidRPr="00014032">
        <w:t xml:space="preserve"> Details</w:t>
      </w:r>
      <w:bookmarkEnd w:id="17"/>
    </w:p>
    <w:p w14:paraId="75C264C8" w14:textId="77777777" w:rsidR="00D44671" w:rsidRPr="00605E0F" w:rsidRDefault="00D44671" w:rsidP="00D44671">
      <w:pPr>
        <w:numPr>
          <w:ilvl w:val="0"/>
          <w:numId w:val="25"/>
        </w:numPr>
        <w:rPr>
          <w:rFonts w:eastAsia="Calibri" w:cs="Arial"/>
          <w:b w:val="0"/>
          <w:szCs w:val="24"/>
          <w:lang w:val="en-CA"/>
        </w:rPr>
      </w:pPr>
      <w:r w:rsidRPr="00605E0F">
        <w:rPr>
          <w:rFonts w:eastAsia="Calibri" w:cs="Arial"/>
          <w:b w:val="0"/>
          <w:szCs w:val="24"/>
          <w:lang w:val="en-CA"/>
        </w:rPr>
        <w:t>Participation/Engagement with class material: 10% -</w:t>
      </w:r>
      <w:r w:rsidRPr="00605E0F">
        <w:rPr>
          <w:rFonts w:cs="Arial"/>
        </w:rPr>
        <w:t>graded: November 28, 2019</w:t>
      </w:r>
    </w:p>
    <w:p w14:paraId="3DA13B7A" w14:textId="77777777" w:rsidR="00D44671" w:rsidRPr="00605E0F" w:rsidRDefault="00D44671" w:rsidP="00D44671">
      <w:pPr>
        <w:pStyle w:val="Heading4"/>
        <w:rPr>
          <w:rFonts w:eastAsia="Calibri" w:cs="Arial"/>
          <w:szCs w:val="24"/>
          <w:u w:val="none"/>
          <w:lang w:val="en-CA"/>
        </w:rPr>
      </w:pPr>
      <w:r w:rsidRPr="00605E0F">
        <w:rPr>
          <w:rFonts w:eastAsia="Calibri" w:cs="Arial"/>
          <w:szCs w:val="24"/>
          <w:u w:val="none"/>
          <w:lang w:val="en-CA"/>
        </w:rPr>
        <w:t>Participation can also take the form of emails to me or the TAs after a class – e.g., where you thought the lecture, readings or discussions were interesting.</w:t>
      </w:r>
    </w:p>
    <w:p w14:paraId="767AB63D" w14:textId="77777777" w:rsidR="006E1924" w:rsidRPr="00014032" w:rsidRDefault="006E1924" w:rsidP="006E1924">
      <w:pPr>
        <w:rPr>
          <w:rFonts w:eastAsia="Calibri" w:cs="Arial"/>
          <w:lang w:val="en-CA"/>
        </w:rPr>
      </w:pPr>
    </w:p>
    <w:p w14:paraId="4F4CBA64" w14:textId="56CF3D82" w:rsidR="006E1924" w:rsidRDefault="006E1924" w:rsidP="006E1924">
      <w:pPr>
        <w:ind w:left="720"/>
        <w:rPr>
          <w:rFonts w:eastAsia="Calibri" w:cs="Arial"/>
          <w:b w:val="0"/>
          <w:bCs/>
          <w:lang w:val="en-CA"/>
        </w:rPr>
      </w:pPr>
      <w:r w:rsidRPr="00605E0F">
        <w:rPr>
          <w:rFonts w:eastAsia="Calibri" w:cs="Arial"/>
          <w:b w:val="0"/>
          <w:bCs/>
          <w:lang w:val="en-CA"/>
        </w:rPr>
        <w:t>Participation</w:t>
      </w:r>
      <w:r w:rsidRPr="00014032">
        <w:rPr>
          <w:rFonts w:eastAsia="Calibri" w:cs="Arial"/>
          <w:b w:val="0"/>
          <w:bCs/>
          <w:lang w:val="en-CA"/>
        </w:rPr>
        <w:t xml:space="preserve"> also considers how well you engage with course materials and discussions in your assignments. </w:t>
      </w:r>
    </w:p>
    <w:p w14:paraId="0BDBBD4C" w14:textId="682AA49B" w:rsidR="00014032" w:rsidRPr="00605E0F" w:rsidRDefault="00014032" w:rsidP="00605E0F">
      <w:pPr>
        <w:ind w:left="720"/>
        <w:rPr>
          <w:rFonts w:eastAsia="Calibri" w:cs="Arial"/>
          <w:lang w:val="en-CA"/>
        </w:rPr>
      </w:pPr>
      <w:r>
        <w:rPr>
          <w:rFonts w:eastAsia="Calibri" w:cs="Arial"/>
          <w:b w:val="0"/>
          <w:bCs/>
          <w:lang w:val="en-CA"/>
        </w:rPr>
        <w:lastRenderedPageBreak/>
        <w:t xml:space="preserve">This class will not take attendance. </w:t>
      </w:r>
    </w:p>
    <w:p w14:paraId="6D7383AB" w14:textId="5F8A974F" w:rsidR="00D44671" w:rsidRPr="00605E0F" w:rsidRDefault="00D44671" w:rsidP="00D44671">
      <w:pPr>
        <w:numPr>
          <w:ilvl w:val="0"/>
          <w:numId w:val="25"/>
        </w:numPr>
        <w:rPr>
          <w:rFonts w:cs="Arial"/>
          <w:b w:val="0"/>
          <w:szCs w:val="24"/>
        </w:rPr>
      </w:pPr>
      <w:r w:rsidRPr="00605E0F">
        <w:rPr>
          <w:rFonts w:cs="Arial"/>
          <w:b w:val="0"/>
          <w:szCs w:val="24"/>
        </w:rPr>
        <w:t xml:space="preserve">Critical reflection on social action and social justice via your identity, positionality, confluence, subjectivity, social location (15%) </w:t>
      </w:r>
      <w:r w:rsidRPr="00605E0F">
        <w:rPr>
          <w:rFonts w:cs="Arial"/>
          <w:bCs/>
          <w:szCs w:val="24"/>
        </w:rPr>
        <w:t>Due: October 4, 2019</w:t>
      </w:r>
    </w:p>
    <w:p w14:paraId="038F3AD9" w14:textId="63C7A175" w:rsidR="00D44671" w:rsidRPr="00605E0F" w:rsidRDefault="00D44671" w:rsidP="00D44671">
      <w:pPr>
        <w:numPr>
          <w:ilvl w:val="0"/>
          <w:numId w:val="25"/>
        </w:numPr>
        <w:rPr>
          <w:rFonts w:cs="Arial"/>
          <w:b w:val="0"/>
          <w:szCs w:val="24"/>
        </w:rPr>
      </w:pPr>
      <w:r w:rsidRPr="00605E0F">
        <w:rPr>
          <w:rFonts w:cs="Arial"/>
          <w:b w:val="0"/>
          <w:szCs w:val="24"/>
        </w:rPr>
        <w:t>Social action plan and presentation (20</w:t>
      </w:r>
      <w:r w:rsidR="00714046" w:rsidRPr="00605E0F">
        <w:rPr>
          <w:rFonts w:cs="Arial"/>
          <w:b w:val="0"/>
          <w:szCs w:val="24"/>
        </w:rPr>
        <w:t>% Due</w:t>
      </w:r>
      <w:r w:rsidRPr="00605E0F">
        <w:rPr>
          <w:rFonts w:cs="Arial"/>
          <w:bCs/>
          <w:szCs w:val="24"/>
        </w:rPr>
        <w:t xml:space="preserve"> October 25</w:t>
      </w:r>
      <w:r w:rsidRPr="00605E0F">
        <w:rPr>
          <w:rFonts w:cs="Arial"/>
          <w:bCs/>
          <w:szCs w:val="24"/>
          <w:vertAlign w:val="superscript"/>
        </w:rPr>
        <w:t>th</w:t>
      </w:r>
      <w:r w:rsidRPr="00605E0F">
        <w:rPr>
          <w:rFonts w:cs="Arial"/>
          <w:bCs/>
          <w:szCs w:val="24"/>
        </w:rPr>
        <w:t xml:space="preserve"> + </w:t>
      </w:r>
      <w:r w:rsidRPr="00605E0F">
        <w:rPr>
          <w:rFonts w:cs="Arial"/>
          <w:b w:val="0"/>
          <w:szCs w:val="24"/>
        </w:rPr>
        <w:t>15%</w:t>
      </w:r>
      <w:r w:rsidRPr="00605E0F">
        <w:rPr>
          <w:rFonts w:cs="Arial"/>
          <w:bCs/>
          <w:szCs w:val="24"/>
        </w:rPr>
        <w:t xml:space="preserve"> presentations November 8</w:t>
      </w:r>
      <w:r w:rsidRPr="00605E0F">
        <w:rPr>
          <w:rFonts w:cs="Arial"/>
          <w:bCs/>
          <w:szCs w:val="24"/>
          <w:vertAlign w:val="superscript"/>
        </w:rPr>
        <w:t>th</w:t>
      </w:r>
      <w:r w:rsidRPr="00605E0F">
        <w:rPr>
          <w:rFonts w:cs="Arial"/>
          <w:bCs/>
          <w:szCs w:val="24"/>
        </w:rPr>
        <w:t xml:space="preserve"> -29</w:t>
      </w:r>
      <w:r w:rsidRPr="00605E0F">
        <w:rPr>
          <w:rFonts w:cs="Arial"/>
          <w:bCs/>
          <w:szCs w:val="24"/>
          <w:vertAlign w:val="superscript"/>
        </w:rPr>
        <w:t>th</w:t>
      </w:r>
      <w:r w:rsidRPr="00605E0F">
        <w:rPr>
          <w:rFonts w:cs="Arial"/>
          <w:bCs/>
          <w:szCs w:val="24"/>
        </w:rPr>
        <w:t xml:space="preserve"> to be scheduled by week 4)</w:t>
      </w:r>
    </w:p>
    <w:p w14:paraId="28D156E6" w14:textId="62DB8BB0" w:rsidR="00D44671" w:rsidRPr="00605E0F" w:rsidRDefault="00D44671" w:rsidP="00D44671">
      <w:pPr>
        <w:numPr>
          <w:ilvl w:val="0"/>
          <w:numId w:val="25"/>
        </w:numPr>
        <w:rPr>
          <w:rFonts w:cs="Arial"/>
          <w:b w:val="0"/>
          <w:szCs w:val="24"/>
        </w:rPr>
      </w:pPr>
      <w:r w:rsidRPr="00605E0F">
        <w:rPr>
          <w:rFonts w:cs="Arial"/>
          <w:b w:val="0"/>
          <w:szCs w:val="24"/>
        </w:rPr>
        <w:t xml:space="preserve">Final Term Paper (40%) </w:t>
      </w:r>
      <w:r w:rsidRPr="00605E0F">
        <w:rPr>
          <w:rFonts w:cs="Arial"/>
        </w:rPr>
        <w:t>Due: November 28, 2019</w:t>
      </w:r>
    </w:p>
    <w:p w14:paraId="01FF74A6" w14:textId="77777777" w:rsidR="00D44671" w:rsidRPr="00605E0F" w:rsidRDefault="00D44671" w:rsidP="00D44671">
      <w:pPr>
        <w:rPr>
          <w:rFonts w:cs="Arial"/>
          <w:b w:val="0"/>
          <w:szCs w:val="24"/>
        </w:rPr>
      </w:pPr>
    </w:p>
    <w:p w14:paraId="495F18C0" w14:textId="57B030E6" w:rsidR="001F3D7B" w:rsidRPr="00014032" w:rsidRDefault="001F3D7B" w:rsidP="003F0E2E">
      <w:pPr>
        <w:pStyle w:val="Heading1"/>
        <w:rPr>
          <w:rFonts w:cs="Arial"/>
          <w:lang w:val="en-GB"/>
        </w:rPr>
      </w:pPr>
      <w:bookmarkStart w:id="18" w:name="_Toc12350808"/>
      <w:bookmarkStart w:id="19" w:name="_Toc12438431"/>
      <w:r w:rsidRPr="00014032">
        <w:rPr>
          <w:rFonts w:cs="Arial"/>
          <w:lang w:val="en-GB"/>
        </w:rPr>
        <w:t>Assignment Submission and Grading</w:t>
      </w:r>
      <w:bookmarkEnd w:id="18"/>
      <w:bookmarkEnd w:id="19"/>
    </w:p>
    <w:p w14:paraId="60456B38" w14:textId="77777777" w:rsidR="001F3D7B" w:rsidRPr="00014032" w:rsidRDefault="001F3D7B" w:rsidP="00605E0F">
      <w:pPr>
        <w:pStyle w:val="Heading2"/>
      </w:pPr>
      <w:bookmarkStart w:id="20" w:name="_Toc12350809"/>
      <w:r w:rsidRPr="00014032">
        <w:t>Form and Style</w:t>
      </w:r>
      <w:bookmarkEnd w:id="20"/>
      <w:r w:rsidRPr="00014032">
        <w:t xml:space="preserve"> </w:t>
      </w:r>
    </w:p>
    <w:p w14:paraId="46AA2CC9" w14:textId="43F0447E" w:rsidR="001F3D7B" w:rsidRPr="00014032"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014032">
        <w:rPr>
          <w:rFonts w:ascii="Arial" w:hAnsi="Arial" w:cs="Arial"/>
          <w:b w:val="0"/>
          <w:color w:val="000000"/>
          <w:sz w:val="24"/>
          <w:szCs w:val="24"/>
        </w:rPr>
        <w:t xml:space="preserve">Written assignments must </w:t>
      </w:r>
      <w:r w:rsidR="00C55A49" w:rsidRPr="00014032">
        <w:rPr>
          <w:rFonts w:ascii="Arial" w:hAnsi="Arial" w:cs="Arial"/>
          <w:b w:val="0"/>
          <w:color w:val="000000"/>
          <w:sz w:val="24"/>
          <w:szCs w:val="24"/>
        </w:rPr>
        <w:t xml:space="preserve">be formatted according to </w:t>
      </w:r>
      <w:r w:rsidR="005A6098" w:rsidRPr="00014032">
        <w:rPr>
          <w:rFonts w:ascii="Arial" w:hAnsi="Arial" w:cs="Arial"/>
          <w:b w:val="0"/>
          <w:color w:val="000000"/>
          <w:sz w:val="24"/>
          <w:szCs w:val="24"/>
        </w:rPr>
        <w:t xml:space="preserve">American Psychological Association (APA) </w:t>
      </w:r>
      <w:r w:rsidR="009303D5" w:rsidRPr="00014032">
        <w:rPr>
          <w:rFonts w:ascii="Arial" w:hAnsi="Arial" w:cs="Arial"/>
          <w:b w:val="0"/>
          <w:color w:val="000000"/>
          <w:sz w:val="24"/>
          <w:szCs w:val="24"/>
        </w:rPr>
        <w:t>7</w:t>
      </w:r>
      <w:r w:rsidR="009303D5" w:rsidRPr="00605E0F">
        <w:rPr>
          <w:rFonts w:ascii="Arial" w:hAnsi="Arial" w:cs="Arial"/>
          <w:b w:val="0"/>
          <w:color w:val="000000"/>
          <w:sz w:val="24"/>
          <w:szCs w:val="24"/>
          <w:vertAlign w:val="superscript"/>
        </w:rPr>
        <w:t>th</w:t>
      </w:r>
      <w:r w:rsidR="009303D5" w:rsidRPr="00014032">
        <w:rPr>
          <w:rFonts w:ascii="Arial" w:hAnsi="Arial" w:cs="Arial"/>
          <w:b w:val="0"/>
          <w:color w:val="000000"/>
          <w:sz w:val="24"/>
          <w:szCs w:val="24"/>
        </w:rPr>
        <w:t xml:space="preserve"> edition guidelines, including the title page which should include your name and student #</w:t>
      </w:r>
    </w:p>
    <w:p w14:paraId="4E2AFCA7" w14:textId="7A9635FD" w:rsidR="001F3D7B" w:rsidRPr="00014032"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014032">
        <w:rPr>
          <w:rFonts w:ascii="Arial" w:hAnsi="Arial" w:cs="Arial"/>
          <w:b w:val="0"/>
          <w:color w:val="000000"/>
          <w:sz w:val="24"/>
          <w:szCs w:val="24"/>
        </w:rPr>
        <w:t>Students are expected to make use of relevant professional and social science literature and other bodies of knowledge in their term assignments</w:t>
      </w:r>
      <w:r w:rsidR="00B65BE7" w:rsidRPr="00014032">
        <w:rPr>
          <w:rFonts w:ascii="Arial" w:hAnsi="Arial" w:cs="Arial"/>
          <w:b w:val="0"/>
          <w:color w:val="000000"/>
          <w:sz w:val="24"/>
          <w:szCs w:val="24"/>
        </w:rPr>
        <w:t xml:space="preserve"> as well as course materials</w:t>
      </w:r>
      <w:r w:rsidRPr="00014032">
        <w:rPr>
          <w:rFonts w:ascii="Arial" w:hAnsi="Arial" w:cs="Arial"/>
          <w:b w:val="0"/>
          <w:color w:val="000000"/>
          <w:sz w:val="24"/>
          <w:szCs w:val="24"/>
        </w:rPr>
        <w:t xml:space="preserve">. When submitting, please keep a spare copy of your assignments. </w:t>
      </w:r>
    </w:p>
    <w:p w14:paraId="51A9EFA1" w14:textId="2CAC2316" w:rsidR="00B65BE7" w:rsidRPr="00014032" w:rsidRDefault="00B65BE7" w:rsidP="005438F5">
      <w:pPr>
        <w:pStyle w:val="ListParagraph"/>
        <w:numPr>
          <w:ilvl w:val="0"/>
          <w:numId w:val="6"/>
        </w:numPr>
        <w:autoSpaceDE w:val="0"/>
        <w:autoSpaceDN w:val="0"/>
        <w:adjustRightInd w:val="0"/>
        <w:rPr>
          <w:rFonts w:ascii="Arial" w:hAnsi="Arial" w:cs="Arial"/>
          <w:b w:val="0"/>
          <w:color w:val="000000"/>
          <w:sz w:val="24"/>
          <w:szCs w:val="24"/>
        </w:rPr>
      </w:pPr>
      <w:r w:rsidRPr="00014032">
        <w:rPr>
          <w:rFonts w:ascii="Arial" w:hAnsi="Arial" w:cs="Arial"/>
          <w:b w:val="0"/>
          <w:color w:val="000000"/>
          <w:sz w:val="24"/>
          <w:szCs w:val="24"/>
        </w:rPr>
        <w:t xml:space="preserve">Assignments should be submitted </w:t>
      </w:r>
      <w:r w:rsidR="006174C8" w:rsidRPr="00014032">
        <w:rPr>
          <w:rFonts w:ascii="Arial" w:hAnsi="Arial" w:cs="Arial"/>
          <w:b w:val="0"/>
          <w:color w:val="000000"/>
          <w:sz w:val="24"/>
          <w:szCs w:val="24"/>
        </w:rPr>
        <w:t xml:space="preserve">in </w:t>
      </w:r>
      <w:r w:rsidR="00637D18" w:rsidRPr="00014032">
        <w:rPr>
          <w:rFonts w:ascii="Arial" w:hAnsi="Arial" w:cs="Arial"/>
          <w:b w:val="0"/>
          <w:color w:val="000000"/>
          <w:sz w:val="24"/>
          <w:szCs w:val="24"/>
        </w:rPr>
        <w:t>Word format (no PDFs accepted)</w:t>
      </w:r>
    </w:p>
    <w:p w14:paraId="622B6949" w14:textId="69B92CAC" w:rsidR="00345050" w:rsidRPr="00014032" w:rsidRDefault="001F3D7B" w:rsidP="00605E0F">
      <w:pPr>
        <w:pStyle w:val="Heading2"/>
      </w:pPr>
      <w:bookmarkStart w:id="21" w:name="_Toc12350810"/>
      <w:r w:rsidRPr="00014032">
        <w:t>Avenue to Learn</w:t>
      </w:r>
      <w:r w:rsidR="00121290" w:rsidRPr="00014032">
        <w:t xml:space="preserve"> </w:t>
      </w:r>
      <w:bookmarkEnd w:id="21"/>
    </w:p>
    <w:p w14:paraId="3672EE76" w14:textId="4AD165B3" w:rsidR="001F3D7B" w:rsidRPr="00014032" w:rsidRDefault="001F3D7B" w:rsidP="00C114E6">
      <w:pPr>
        <w:rPr>
          <w:rFonts w:cs="Arial"/>
          <w:b w:val="0"/>
        </w:rPr>
      </w:pPr>
      <w:r w:rsidRPr="00014032">
        <w:rPr>
          <w:rFonts w:cs="Arial"/>
          <w:b w:val="0"/>
        </w:rPr>
        <w:t xml:space="preserve">In this </w:t>
      </w:r>
      <w:r w:rsidR="00C114E6" w:rsidRPr="00014032">
        <w:rPr>
          <w:rFonts w:cs="Arial"/>
          <w:b w:val="0"/>
        </w:rPr>
        <w:t>course,</w:t>
      </w:r>
      <w:r w:rsidRPr="00014032">
        <w:rPr>
          <w:rFonts w:cs="Arial"/>
          <w:b w:val="0"/>
        </w:rPr>
        <w:t xml:space="preserve"> we will be using Avenue</w:t>
      </w:r>
      <w:r w:rsidR="00121290" w:rsidRPr="00014032">
        <w:rPr>
          <w:rFonts w:cs="Arial"/>
          <w:b w:val="0"/>
        </w:rPr>
        <w:t xml:space="preserve"> </w:t>
      </w:r>
      <w:r w:rsidRPr="00014032">
        <w:rPr>
          <w:rFonts w:cs="Arial"/>
          <w:b w:val="0"/>
        </w:rPr>
        <w:t>to Learn</w:t>
      </w:r>
      <w:r w:rsidR="00C114E6" w:rsidRPr="00605E0F">
        <w:rPr>
          <w:rFonts w:cs="Arial"/>
          <w:b w:val="0"/>
        </w:rPr>
        <w:t>.</w:t>
      </w:r>
      <w:r w:rsidR="00C114E6" w:rsidRPr="00014032">
        <w:rPr>
          <w:rFonts w:cs="Arial"/>
          <w:b w:val="0"/>
        </w:rPr>
        <w:t xml:space="preserve"> </w:t>
      </w:r>
      <w:r w:rsidRPr="00014032">
        <w:rPr>
          <w:rFonts w:cs="Arial"/>
          <w:b w:val="0"/>
        </w:rPr>
        <w:t xml:space="preserve">Students should be aware that, when they access the electronic components of this course, private information such as first and last names, usernames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605E0F" w:rsidRPr="00014032">
        <w:rPr>
          <w:rFonts w:cs="Arial"/>
          <w:b w:val="0"/>
        </w:rPr>
        <w:t>disclosure,</w:t>
      </w:r>
      <w:r w:rsidRPr="00014032">
        <w:rPr>
          <w:rFonts w:cs="Arial"/>
          <w:b w:val="0"/>
        </w:rPr>
        <w:t xml:space="preserve"> please discuss with the course instructor. </w:t>
      </w:r>
    </w:p>
    <w:p w14:paraId="33F18C95" w14:textId="20739FA7" w:rsidR="00937042" w:rsidRPr="00014032" w:rsidRDefault="00937042" w:rsidP="00C114E6">
      <w:pPr>
        <w:rPr>
          <w:rFonts w:cs="Arial"/>
          <w:b w:val="0"/>
        </w:rPr>
      </w:pPr>
    </w:p>
    <w:p w14:paraId="04AF81EB" w14:textId="2104A518" w:rsidR="006174C8" w:rsidRPr="00014032" w:rsidRDefault="006E5DC7" w:rsidP="006174C8">
      <w:pPr>
        <w:rPr>
          <w:rFonts w:eastAsia="Calibri" w:cs="Arial"/>
        </w:rPr>
      </w:pPr>
      <w:bookmarkStart w:id="22" w:name="_Toc12350811"/>
      <w:r w:rsidRPr="00014032">
        <w:rPr>
          <w:rFonts w:cs="Arial"/>
        </w:rPr>
        <w:t>Submitting Assignments &amp; Grading</w:t>
      </w:r>
      <w:bookmarkEnd w:id="22"/>
      <w:r w:rsidRPr="00014032">
        <w:rPr>
          <w:rFonts w:cs="Arial"/>
        </w:rPr>
        <w:t xml:space="preserve"> </w:t>
      </w:r>
    </w:p>
    <w:p w14:paraId="328EB205" w14:textId="77777777" w:rsidR="00B9615D" w:rsidRPr="00605E0F" w:rsidRDefault="006174C8" w:rsidP="006174C8">
      <w:pPr>
        <w:pStyle w:val="ListParagraph"/>
        <w:numPr>
          <w:ilvl w:val="0"/>
          <w:numId w:val="36"/>
        </w:numPr>
        <w:rPr>
          <w:rFonts w:ascii="Arial" w:hAnsi="Arial" w:cs="Arial"/>
          <w:b w:val="0"/>
          <w:bCs/>
        </w:rPr>
      </w:pPr>
      <w:r w:rsidRPr="00605E0F">
        <w:rPr>
          <w:rFonts w:ascii="Arial" w:hAnsi="Arial" w:cs="Arial"/>
          <w:b w:val="0"/>
          <w:bCs/>
        </w:rPr>
        <w:t xml:space="preserve">Assignments should be submitted to the Avenue to Learn </w:t>
      </w:r>
      <w:r w:rsidR="00B9615D" w:rsidRPr="00605E0F">
        <w:rPr>
          <w:rFonts w:ascii="Arial" w:hAnsi="Arial" w:cs="Arial"/>
          <w:b w:val="0"/>
          <w:bCs/>
        </w:rPr>
        <w:t>‘Assignments’ page</w:t>
      </w:r>
    </w:p>
    <w:p w14:paraId="3C708440" w14:textId="06BE4F9F" w:rsidR="00810D64" w:rsidRPr="00605E0F" w:rsidRDefault="00B9615D" w:rsidP="00605E0F">
      <w:pPr>
        <w:pStyle w:val="ListParagraph"/>
        <w:numPr>
          <w:ilvl w:val="0"/>
          <w:numId w:val="36"/>
        </w:numPr>
        <w:rPr>
          <w:rFonts w:cs="Arial"/>
          <w:b w:val="0"/>
          <w:bCs/>
        </w:rPr>
      </w:pPr>
      <w:r w:rsidRPr="00605E0F">
        <w:rPr>
          <w:rFonts w:ascii="Arial" w:hAnsi="Arial" w:cs="Arial"/>
          <w:b w:val="0"/>
          <w:bCs/>
        </w:rPr>
        <w:t xml:space="preserve">If you need support navigating Avenue to Learn please reach out to your TA </w:t>
      </w:r>
    </w:p>
    <w:p w14:paraId="438E6431" w14:textId="3734B0B4" w:rsidR="003F418C" w:rsidRPr="00014032" w:rsidRDefault="003F418C" w:rsidP="00605E0F">
      <w:pPr>
        <w:pStyle w:val="Heading3"/>
      </w:pPr>
      <w:bookmarkStart w:id="23" w:name="_Hlk522105792"/>
      <w:r w:rsidRPr="00014032">
        <w:t>Added Statement for Foundation</w:t>
      </w:r>
      <w:r w:rsidR="006C13C2" w:rsidRPr="00014032">
        <w:t xml:space="preserve"> Course Outlines:</w:t>
      </w:r>
      <w:r w:rsidR="00345050" w:rsidRPr="00014032">
        <w:t xml:space="preserve">  </w:t>
      </w:r>
    </w:p>
    <w:p w14:paraId="48A67694" w14:textId="2E9ECA83" w:rsidR="003F418C" w:rsidRPr="00014032" w:rsidRDefault="003F418C" w:rsidP="003F418C">
      <w:pPr>
        <w:rPr>
          <w:rFonts w:cs="Arial"/>
          <w:b w:val="0"/>
          <w:color w:val="000000"/>
          <w:szCs w:val="24"/>
        </w:rPr>
      </w:pPr>
      <w:r w:rsidRPr="00014032">
        <w:rPr>
          <w:rFonts w:cs="Arial"/>
          <w:b w:val="0"/>
          <w:color w:val="000000"/>
          <w:szCs w:val="24"/>
        </w:rPr>
        <w:t>This course is a foundation course.</w:t>
      </w:r>
      <w:r w:rsidR="00B9615D" w:rsidRPr="00014032">
        <w:rPr>
          <w:rFonts w:cs="Arial"/>
          <w:b w:val="0"/>
          <w:color w:val="000000"/>
          <w:szCs w:val="24"/>
        </w:rPr>
        <w:t xml:space="preserve"> </w:t>
      </w:r>
      <w:r w:rsidRPr="00014032">
        <w:rPr>
          <w:rFonts w:cs="Arial"/>
          <w:b w:val="0"/>
          <w:color w:val="000000"/>
          <w:szCs w:val="24"/>
        </w:rPr>
        <w:t>Students must obtain a minimum grade of C+ in all foundation courses</w:t>
      </w:r>
      <w:r w:rsidR="006C13C2" w:rsidRPr="00014032">
        <w:rPr>
          <w:rFonts w:cs="Arial"/>
          <w:b w:val="0"/>
          <w:color w:val="000000"/>
          <w:szCs w:val="24"/>
        </w:rPr>
        <w:t xml:space="preserve"> and a “Pass” in each placement</w:t>
      </w:r>
      <w:r w:rsidRPr="00014032">
        <w:rPr>
          <w:rFonts w:cs="Arial"/>
          <w:b w:val="0"/>
          <w:color w:val="000000"/>
          <w:szCs w:val="24"/>
        </w:rPr>
        <w:t xml:space="preserve"> </w:t>
      </w:r>
      <w:r w:rsidR="00C83D3E" w:rsidRPr="00014032">
        <w:rPr>
          <w:rFonts w:cs="Arial"/>
          <w:b w:val="0"/>
          <w:color w:val="000000"/>
          <w:szCs w:val="24"/>
        </w:rPr>
        <w:t>(</w:t>
      </w:r>
      <w:r w:rsidRPr="00014032">
        <w:rPr>
          <w:rFonts w:cs="Arial"/>
          <w:b w:val="0"/>
          <w:color w:val="000000"/>
          <w:szCs w:val="24"/>
        </w:rPr>
        <w:t>as well as maintain a minimum overall GPA of 6.0</w:t>
      </w:r>
      <w:r w:rsidR="00C83D3E" w:rsidRPr="00014032">
        <w:rPr>
          <w:rFonts w:cs="Arial"/>
          <w:b w:val="0"/>
          <w:color w:val="000000"/>
          <w:szCs w:val="24"/>
        </w:rPr>
        <w:t>)</w:t>
      </w:r>
      <w:r w:rsidRPr="00014032">
        <w:rPr>
          <w:rFonts w:cs="Arial"/>
          <w:b w:val="0"/>
          <w:color w:val="000000"/>
          <w:szCs w:val="24"/>
        </w:rPr>
        <w:t xml:space="preserve"> in order to remain in the Social Work program. </w:t>
      </w:r>
    </w:p>
    <w:p w14:paraId="351FF03F" w14:textId="27402F49" w:rsidR="00E5793A" w:rsidRPr="00014032" w:rsidRDefault="004433AB" w:rsidP="00E34635">
      <w:pPr>
        <w:rPr>
          <w:rFonts w:cs="Arial"/>
          <w:b w:val="0"/>
          <w:color w:val="000000"/>
        </w:rPr>
      </w:pPr>
      <w:r w:rsidRPr="00014032">
        <w:rPr>
          <w:rFonts w:cs="Arial"/>
          <w:b w:val="0"/>
          <w:color w:val="000000"/>
        </w:rPr>
        <w:t>Please see the R</w:t>
      </w:r>
      <w:r w:rsidR="006C13C2" w:rsidRPr="00014032">
        <w:rPr>
          <w:rFonts w:cs="Arial"/>
          <w:b w:val="0"/>
          <w:color w:val="000000"/>
        </w:rPr>
        <w:t xml:space="preserve">esources section of our </w:t>
      </w:r>
      <w:hyperlink r:id="rId11" w:history="1">
        <w:r w:rsidR="006C13C2" w:rsidRPr="00014032">
          <w:rPr>
            <w:rStyle w:val="Hyperlink"/>
            <w:rFonts w:cs="Arial"/>
            <w:b w:val="0"/>
          </w:rPr>
          <w:t>website for details on the policy regarding minimum grade requirements in foundation courses and what happens if these are not met.</w:t>
        </w:r>
      </w:hyperlink>
      <w:r w:rsidR="006C13C2" w:rsidRPr="00014032">
        <w:rPr>
          <w:rFonts w:cs="Arial"/>
          <w:b w:val="0"/>
          <w:color w:val="000000"/>
        </w:rPr>
        <w:t xml:space="preserve"> </w:t>
      </w:r>
    </w:p>
    <w:p w14:paraId="1916FF0D" w14:textId="77777777" w:rsidR="006E5DC7" w:rsidRPr="00014032" w:rsidRDefault="006E5DC7" w:rsidP="00605E0F">
      <w:pPr>
        <w:pStyle w:val="Heading3"/>
      </w:pPr>
      <w:bookmarkStart w:id="24" w:name="_Toc12350812"/>
      <w:bookmarkEnd w:id="23"/>
      <w:r w:rsidRPr="00014032">
        <w:t>Privacy Protection</w:t>
      </w:r>
      <w:bookmarkEnd w:id="24"/>
      <w:r w:rsidRPr="00014032">
        <w:t xml:space="preserve"> </w:t>
      </w:r>
    </w:p>
    <w:p w14:paraId="22434C6C" w14:textId="77777777" w:rsidR="006E5DC7" w:rsidRPr="00014032" w:rsidRDefault="006E5DC7" w:rsidP="006E5DC7">
      <w:pPr>
        <w:pStyle w:val="Default"/>
        <w:rPr>
          <w:rFonts w:ascii="Arial" w:hAnsi="Arial" w:cs="Arial"/>
        </w:rPr>
      </w:pPr>
      <w:r w:rsidRPr="00014032">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w:t>
      </w:r>
      <w:r w:rsidRPr="00014032">
        <w:rPr>
          <w:rFonts w:ascii="Arial" w:hAnsi="Arial" w:cs="Arial"/>
        </w:rPr>
        <w:lastRenderedPageBreak/>
        <w:t xml:space="preserve">themselves; tests and assignments must be returned directly to the student. Similarly, grades for assignments for courses may only be posted using the last </w:t>
      </w:r>
      <w:r w:rsidR="00C114E6" w:rsidRPr="00014032">
        <w:rPr>
          <w:rFonts w:ascii="Arial" w:hAnsi="Arial" w:cs="Arial"/>
        </w:rPr>
        <w:t>five</w:t>
      </w:r>
      <w:r w:rsidRPr="00014032">
        <w:rPr>
          <w:rFonts w:ascii="Arial" w:hAnsi="Arial" w:cs="Arial"/>
        </w:rPr>
        <w:t xml:space="preserve"> digits of the student number as the identifying data. The following possibilities exist for return of graded materials: </w:t>
      </w:r>
    </w:p>
    <w:p w14:paraId="0AD795A4" w14:textId="77777777" w:rsidR="006E5DC7" w:rsidRPr="00014032" w:rsidRDefault="006E5DC7" w:rsidP="005438F5">
      <w:pPr>
        <w:pStyle w:val="Default"/>
        <w:numPr>
          <w:ilvl w:val="0"/>
          <w:numId w:val="7"/>
        </w:numPr>
        <w:rPr>
          <w:rFonts w:ascii="Arial" w:hAnsi="Arial" w:cs="Arial"/>
        </w:rPr>
      </w:pPr>
      <w:r w:rsidRPr="00014032">
        <w:rPr>
          <w:rFonts w:ascii="Arial" w:hAnsi="Arial" w:cs="Arial"/>
        </w:rPr>
        <w:t xml:space="preserve">Direct return of materials to students in class; </w:t>
      </w:r>
    </w:p>
    <w:p w14:paraId="0B947638" w14:textId="77777777" w:rsidR="006E5DC7" w:rsidRPr="00014032" w:rsidRDefault="006E5DC7" w:rsidP="005438F5">
      <w:pPr>
        <w:pStyle w:val="Default"/>
        <w:numPr>
          <w:ilvl w:val="0"/>
          <w:numId w:val="7"/>
        </w:numPr>
        <w:rPr>
          <w:rFonts w:ascii="Arial" w:hAnsi="Arial" w:cs="Arial"/>
        </w:rPr>
      </w:pPr>
      <w:r w:rsidRPr="00014032">
        <w:rPr>
          <w:rFonts w:ascii="Arial" w:hAnsi="Arial" w:cs="Arial"/>
        </w:rPr>
        <w:t xml:space="preserve">Return of materials to students during office hours; </w:t>
      </w:r>
    </w:p>
    <w:p w14:paraId="5987FA50" w14:textId="77777777" w:rsidR="006E5DC7" w:rsidRPr="00014032" w:rsidRDefault="006E5DC7" w:rsidP="005438F5">
      <w:pPr>
        <w:pStyle w:val="Default"/>
        <w:numPr>
          <w:ilvl w:val="0"/>
          <w:numId w:val="7"/>
        </w:numPr>
        <w:rPr>
          <w:rFonts w:ascii="Arial" w:hAnsi="Arial" w:cs="Arial"/>
        </w:rPr>
      </w:pPr>
      <w:r w:rsidRPr="00014032">
        <w:rPr>
          <w:rFonts w:ascii="Arial" w:hAnsi="Arial" w:cs="Arial"/>
        </w:rPr>
        <w:t xml:space="preserve">Students attach a stamped, self-addressed envelope with assignments for return by mail; </w:t>
      </w:r>
    </w:p>
    <w:p w14:paraId="509AC333" w14:textId="77777777" w:rsidR="006E5DC7" w:rsidRPr="00014032" w:rsidRDefault="006E5DC7" w:rsidP="005438F5">
      <w:pPr>
        <w:pStyle w:val="Default"/>
        <w:numPr>
          <w:ilvl w:val="0"/>
          <w:numId w:val="7"/>
        </w:numPr>
        <w:rPr>
          <w:rFonts w:ascii="Arial" w:hAnsi="Arial" w:cs="Arial"/>
        </w:rPr>
      </w:pPr>
      <w:r w:rsidRPr="00014032">
        <w:rPr>
          <w:rFonts w:ascii="Arial" w:hAnsi="Arial" w:cs="Arial"/>
        </w:rPr>
        <w:t xml:space="preserve">Submit/grade/return papers electronically. </w:t>
      </w:r>
    </w:p>
    <w:p w14:paraId="5C3F6A32" w14:textId="77777777" w:rsidR="006E5DC7" w:rsidRPr="00014032" w:rsidRDefault="006E5DC7" w:rsidP="006E5DC7">
      <w:pPr>
        <w:pStyle w:val="Default"/>
        <w:rPr>
          <w:rFonts w:ascii="Arial" w:hAnsi="Arial" w:cs="Arial"/>
        </w:rPr>
      </w:pPr>
      <w:r w:rsidRPr="00014032">
        <w:rPr>
          <w:rFonts w:ascii="Arial" w:hAnsi="Arial" w:cs="Arial"/>
        </w:rPr>
        <w:t xml:space="preserve">Arrangements for the return of assignments from the options above will be finalized during the first class. </w:t>
      </w:r>
    </w:p>
    <w:p w14:paraId="07D9E4DF" w14:textId="77777777" w:rsidR="006E5DC7" w:rsidRPr="00014032" w:rsidRDefault="00205826" w:rsidP="00605E0F">
      <w:pPr>
        <w:pStyle w:val="Heading3"/>
      </w:pPr>
      <w:bookmarkStart w:id="25" w:name="_Toc12350813"/>
      <w:r w:rsidRPr="00014032">
        <w:t>Extreme Circumstances</w:t>
      </w:r>
      <w:bookmarkEnd w:id="25"/>
    </w:p>
    <w:p w14:paraId="4D2DF748" w14:textId="77777777" w:rsidR="00F96FE6" w:rsidRPr="00014032" w:rsidRDefault="00F96FE6" w:rsidP="00F96FE6">
      <w:pPr>
        <w:rPr>
          <w:rFonts w:cs="Arial"/>
          <w:b w:val="0"/>
        </w:rPr>
      </w:pPr>
      <w:r w:rsidRPr="00014032">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77746ECD" w14:textId="77777777" w:rsidR="00F96FE6" w:rsidRPr="00014032" w:rsidRDefault="00F96FE6" w:rsidP="00F96FE6">
      <w:pPr>
        <w:rPr>
          <w:rFonts w:cs="Arial"/>
          <w:lang w:val="en-GB"/>
        </w:rPr>
      </w:pPr>
    </w:p>
    <w:p w14:paraId="48CBB305" w14:textId="77777777" w:rsidR="003F60FC" w:rsidRPr="00014032" w:rsidRDefault="003F60FC" w:rsidP="003F0E2E">
      <w:pPr>
        <w:pStyle w:val="Heading1"/>
        <w:rPr>
          <w:rFonts w:cs="Arial"/>
        </w:rPr>
      </w:pPr>
      <w:bookmarkStart w:id="26" w:name="_Toc12350814"/>
      <w:bookmarkStart w:id="27" w:name="_Toc12438432"/>
      <w:r w:rsidRPr="00014032">
        <w:rPr>
          <w:rFonts w:cs="Arial"/>
        </w:rPr>
        <w:t>Student Responsibilities</w:t>
      </w:r>
      <w:bookmarkEnd w:id="26"/>
      <w:bookmarkEnd w:id="27"/>
      <w:r w:rsidRPr="00014032">
        <w:rPr>
          <w:rFonts w:cs="Arial"/>
        </w:rPr>
        <w:t xml:space="preserve"> </w:t>
      </w:r>
    </w:p>
    <w:p w14:paraId="52A35DE8" w14:textId="77777777" w:rsidR="0065157B" w:rsidRPr="00605E0F" w:rsidRDefault="0065157B" w:rsidP="0065157B">
      <w:pPr>
        <w:numPr>
          <w:ilvl w:val="0"/>
          <w:numId w:val="37"/>
        </w:numPr>
        <w:rPr>
          <w:rFonts w:cs="Arial"/>
          <w:b w:val="0"/>
          <w:szCs w:val="24"/>
        </w:rPr>
      </w:pPr>
      <w:r w:rsidRPr="00605E0F">
        <w:rPr>
          <w:rFonts w:cs="Arial"/>
          <w:b w:val="0"/>
          <w:szCs w:val="24"/>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605672A8" w14:textId="77777777" w:rsidR="0065157B" w:rsidRPr="00605E0F" w:rsidRDefault="0065157B" w:rsidP="0065157B">
      <w:pPr>
        <w:numPr>
          <w:ilvl w:val="0"/>
          <w:numId w:val="37"/>
        </w:numPr>
        <w:rPr>
          <w:rFonts w:cs="Arial"/>
          <w:b w:val="0"/>
          <w:szCs w:val="24"/>
        </w:rPr>
      </w:pPr>
      <w:r w:rsidRPr="00605E0F">
        <w:rPr>
          <w:rFonts w:cs="Arial"/>
          <w:b w:val="0"/>
          <w:szCs w:val="24"/>
        </w:rPr>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 </w:t>
      </w:r>
    </w:p>
    <w:p w14:paraId="6F798E04" w14:textId="77777777" w:rsidR="0065157B" w:rsidRPr="00605E0F" w:rsidRDefault="0065157B" w:rsidP="0065157B">
      <w:pPr>
        <w:numPr>
          <w:ilvl w:val="0"/>
          <w:numId w:val="37"/>
        </w:numPr>
        <w:rPr>
          <w:rFonts w:cs="Arial"/>
          <w:b w:val="0"/>
          <w:szCs w:val="24"/>
        </w:rPr>
      </w:pPr>
      <w:r w:rsidRPr="00605E0F">
        <w:rPr>
          <w:rFonts w:eastAsia="Calibri" w:cs="Arial"/>
          <w:b w:val="0"/>
          <w:color w:val="000000"/>
          <w:szCs w:val="24"/>
        </w:rPr>
        <w:t xml:space="preserve">Please check with the instructor before using any audio or video recording devices in the classroom. </w:t>
      </w:r>
    </w:p>
    <w:p w14:paraId="6A95B71B" w14:textId="77777777" w:rsidR="00853542" w:rsidRPr="00014032" w:rsidRDefault="00853542" w:rsidP="00605E0F">
      <w:pPr>
        <w:pStyle w:val="Heading3"/>
      </w:pPr>
      <w:bookmarkStart w:id="28" w:name="_Toc12350815"/>
      <w:r w:rsidRPr="00014032">
        <w:t>Attendance</w:t>
      </w:r>
      <w:bookmarkEnd w:id="28"/>
    </w:p>
    <w:p w14:paraId="0EC6546D" w14:textId="77777777" w:rsidR="00E34635" w:rsidRPr="00014032" w:rsidRDefault="00E34635" w:rsidP="00E34635">
      <w:pPr>
        <w:rPr>
          <w:rFonts w:eastAsia="Calibri" w:cs="Arial"/>
          <w:b w:val="0"/>
          <w:szCs w:val="24"/>
        </w:rPr>
      </w:pPr>
      <w:bookmarkStart w:id="29" w:name="_Hlk522105853"/>
      <w:r w:rsidRPr="00014032">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77777777" w:rsidR="003F60FC" w:rsidRPr="00014032" w:rsidRDefault="003F60FC" w:rsidP="00605E0F">
      <w:pPr>
        <w:pStyle w:val="Heading3"/>
      </w:pPr>
      <w:bookmarkStart w:id="30" w:name="_Toc12350817"/>
      <w:bookmarkEnd w:id="29"/>
      <w:r w:rsidRPr="00014032">
        <w:t>Academic Integrity</w:t>
      </w:r>
      <w:bookmarkEnd w:id="30"/>
      <w:r w:rsidRPr="00014032">
        <w:t xml:space="preserve"> </w:t>
      </w:r>
    </w:p>
    <w:p w14:paraId="76321D9F" w14:textId="25017E20" w:rsidR="00E5793A" w:rsidRPr="00014032" w:rsidRDefault="00121290" w:rsidP="00121290">
      <w:pPr>
        <w:rPr>
          <w:rFonts w:cs="Arial"/>
          <w:b w:val="0"/>
          <w:szCs w:val="24"/>
        </w:rPr>
      </w:pPr>
      <w:r w:rsidRPr="00014032">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714046" w:rsidRPr="00014032">
        <w:rPr>
          <w:rFonts w:cs="Arial"/>
          <w:b w:val="0"/>
          <w:szCs w:val="24"/>
        </w:rPr>
        <w:t>e.g.,</w:t>
      </w:r>
      <w:r w:rsidRPr="00014032">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w:t>
      </w:r>
      <w:r w:rsidRPr="00014032">
        <w:rPr>
          <w:rFonts w:cs="Arial"/>
          <w:b w:val="0"/>
          <w:szCs w:val="24"/>
        </w:rPr>
        <w:lastRenderedPageBreak/>
        <w:t xml:space="preserve">to understand what constitutes academic dishonesty. For information on the various types of academic </w:t>
      </w:r>
      <w:r w:rsidR="00C114E6" w:rsidRPr="00014032">
        <w:rPr>
          <w:rFonts w:cs="Arial"/>
          <w:b w:val="0"/>
          <w:szCs w:val="24"/>
        </w:rPr>
        <w:t>dishonesty,</w:t>
      </w:r>
      <w:r w:rsidRPr="00014032">
        <w:rPr>
          <w:rFonts w:cs="Arial"/>
          <w:b w:val="0"/>
          <w:szCs w:val="24"/>
        </w:rPr>
        <w:t xml:space="preserve"> please refer to the </w:t>
      </w:r>
      <w:hyperlink r:id="rId12" w:history="1">
        <w:r w:rsidRPr="00014032">
          <w:rPr>
            <w:rStyle w:val="Hyperlink"/>
            <w:rFonts w:cs="Arial"/>
            <w:b w:val="0"/>
            <w:szCs w:val="24"/>
          </w:rPr>
          <w:t>Academic Integrity Policy</w:t>
        </w:r>
      </w:hyperlink>
      <w:r w:rsidR="00E5793A" w:rsidRPr="00014032">
        <w:rPr>
          <w:rFonts w:cs="Arial"/>
          <w:b w:val="0"/>
          <w:szCs w:val="24"/>
        </w:rPr>
        <w:t xml:space="preserve"> </w:t>
      </w:r>
      <w:r w:rsidRPr="00014032">
        <w:rPr>
          <w:rFonts w:cs="Arial"/>
          <w:b w:val="0"/>
          <w:szCs w:val="24"/>
        </w:rPr>
        <w:t xml:space="preserve"> </w:t>
      </w:r>
    </w:p>
    <w:p w14:paraId="70AA7A04" w14:textId="77777777" w:rsidR="0036291C" w:rsidRPr="00014032" w:rsidRDefault="0036291C" w:rsidP="00121290">
      <w:pPr>
        <w:rPr>
          <w:rFonts w:cs="Arial"/>
          <w:b w:val="0"/>
          <w:szCs w:val="24"/>
        </w:rPr>
      </w:pPr>
    </w:p>
    <w:p w14:paraId="7BA75EC2" w14:textId="77777777" w:rsidR="00121290" w:rsidRPr="00014032" w:rsidRDefault="00121290" w:rsidP="00121290">
      <w:pPr>
        <w:rPr>
          <w:rFonts w:cs="Arial"/>
          <w:b w:val="0"/>
          <w:szCs w:val="24"/>
        </w:rPr>
      </w:pPr>
      <w:r w:rsidRPr="00014032">
        <w:rPr>
          <w:rFonts w:cs="Arial"/>
          <w:b w:val="0"/>
          <w:szCs w:val="24"/>
        </w:rPr>
        <w:t xml:space="preserve"> The following illustrates only three forms of academic dishonesty:</w:t>
      </w:r>
    </w:p>
    <w:p w14:paraId="5EEB3E5F" w14:textId="61ED1733" w:rsidR="00121290" w:rsidRPr="00014032" w:rsidRDefault="00121290" w:rsidP="00121290">
      <w:pPr>
        <w:pStyle w:val="ListParagraph"/>
        <w:numPr>
          <w:ilvl w:val="0"/>
          <w:numId w:val="15"/>
        </w:numPr>
        <w:spacing w:after="0" w:line="240" w:lineRule="auto"/>
        <w:rPr>
          <w:rFonts w:ascii="Arial" w:eastAsia="Times New Roman" w:hAnsi="Arial" w:cs="Arial"/>
          <w:b w:val="0"/>
          <w:sz w:val="24"/>
          <w:szCs w:val="24"/>
        </w:rPr>
      </w:pPr>
      <w:r w:rsidRPr="00014032">
        <w:rPr>
          <w:rFonts w:ascii="Arial" w:eastAsia="Times New Roman" w:hAnsi="Arial" w:cs="Arial"/>
          <w:b w:val="0"/>
          <w:sz w:val="24"/>
          <w:szCs w:val="24"/>
        </w:rPr>
        <w:t xml:space="preserve">Plagiarism, </w:t>
      </w:r>
      <w:r w:rsidR="00280C38" w:rsidRPr="00014032">
        <w:rPr>
          <w:rFonts w:ascii="Arial" w:eastAsia="Times New Roman" w:hAnsi="Arial" w:cs="Arial"/>
          <w:b w:val="0"/>
          <w:sz w:val="24"/>
          <w:szCs w:val="24"/>
        </w:rPr>
        <w:t>e.g.,</w:t>
      </w:r>
      <w:r w:rsidRPr="00014032">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014032" w:rsidRDefault="00121290" w:rsidP="00121290">
      <w:pPr>
        <w:pStyle w:val="ListParagraph"/>
        <w:numPr>
          <w:ilvl w:val="0"/>
          <w:numId w:val="16"/>
        </w:numPr>
        <w:spacing w:after="0" w:line="240" w:lineRule="auto"/>
        <w:rPr>
          <w:rFonts w:ascii="Arial" w:eastAsia="Times New Roman" w:hAnsi="Arial" w:cs="Arial"/>
          <w:b w:val="0"/>
          <w:sz w:val="24"/>
          <w:szCs w:val="24"/>
        </w:rPr>
      </w:pPr>
      <w:r w:rsidRPr="00014032">
        <w:rPr>
          <w:rFonts w:ascii="Arial" w:eastAsia="Times New Roman" w:hAnsi="Arial" w:cs="Arial"/>
          <w:b w:val="0"/>
          <w:sz w:val="24"/>
          <w:szCs w:val="24"/>
        </w:rPr>
        <w:t>Improper collaboration in group work.</w:t>
      </w:r>
    </w:p>
    <w:p w14:paraId="7218D30D" w14:textId="77777777" w:rsidR="00121290" w:rsidRPr="00014032" w:rsidRDefault="00121290" w:rsidP="00121290">
      <w:pPr>
        <w:pStyle w:val="ListParagraph"/>
        <w:numPr>
          <w:ilvl w:val="0"/>
          <w:numId w:val="16"/>
        </w:numPr>
        <w:spacing w:after="0" w:line="240" w:lineRule="auto"/>
        <w:rPr>
          <w:rFonts w:ascii="Arial" w:eastAsia="Times New Roman" w:hAnsi="Arial" w:cs="Arial"/>
          <w:sz w:val="24"/>
          <w:szCs w:val="24"/>
        </w:rPr>
      </w:pPr>
      <w:r w:rsidRPr="00014032">
        <w:rPr>
          <w:rFonts w:ascii="Arial" w:eastAsia="Times New Roman" w:hAnsi="Arial" w:cs="Arial"/>
          <w:b w:val="0"/>
          <w:sz w:val="24"/>
          <w:szCs w:val="24"/>
        </w:rPr>
        <w:t>Copying or using unauthorized aids in tests and examinations</w:t>
      </w:r>
    </w:p>
    <w:p w14:paraId="3D65804D" w14:textId="1C385580" w:rsidR="00E235D6" w:rsidRPr="00014032" w:rsidRDefault="00345050" w:rsidP="00605E0F">
      <w:pPr>
        <w:pStyle w:val="Heading2"/>
      </w:pPr>
      <w:bookmarkStart w:id="31" w:name="_Toc12350818"/>
      <w:r w:rsidRPr="00014032">
        <w:rPr>
          <w:rStyle w:val="Heading3Char"/>
        </w:rPr>
        <w:t>Authenticity/Plagiarism Detection</w:t>
      </w:r>
      <w:r w:rsidRPr="00014032">
        <w:t xml:space="preserve"> </w:t>
      </w:r>
      <w:bookmarkStart w:id="32" w:name="_Toc12350819"/>
      <w:bookmarkEnd w:id="31"/>
    </w:p>
    <w:p w14:paraId="79F7EE00" w14:textId="181474EC" w:rsidR="00E235D6" w:rsidRPr="000F1356" w:rsidRDefault="00E235D6" w:rsidP="00605E0F">
      <w:pPr>
        <w:pStyle w:val="Heading2"/>
        <w:rPr>
          <w:b w:val="0"/>
          <w:bCs/>
        </w:rPr>
      </w:pPr>
      <w:r w:rsidRPr="000F1356">
        <w:rPr>
          <w:b w:val="0"/>
          <w:bCs/>
        </w:rPr>
        <w:t>Some courses may use a web-based service (Turnitin.com) to reveal authenticity and ownership of student submitted work. For courses using such software, students will be expected to submit their work electronically either directly to Turnitin.com or via an online learning platform (</w:t>
      </w:r>
      <w:r w:rsidR="00280C38" w:rsidRPr="000F1356">
        <w:rPr>
          <w:b w:val="0"/>
          <w:bCs/>
        </w:rPr>
        <w:t>e.g.,</w:t>
      </w:r>
      <w:r w:rsidRPr="000F1356">
        <w:rPr>
          <w:b w:val="0"/>
          <w:bCs/>
        </w:rPr>
        <w:t xml:space="preserve"> A2L, etc.) using plagiarism detection (a service supported by Turnitin.com) so it can be checked for academic dishonesty.</w:t>
      </w:r>
    </w:p>
    <w:p w14:paraId="377262A6" w14:textId="77777777" w:rsidR="00E235D6" w:rsidRPr="000F1356" w:rsidRDefault="00E235D6" w:rsidP="00605E0F">
      <w:pPr>
        <w:pStyle w:val="Heading2"/>
        <w:rPr>
          <w:b w:val="0"/>
          <w:bCs/>
        </w:rPr>
      </w:pPr>
      <w:r w:rsidRPr="000F1356">
        <w:rPr>
          <w:b w:val="0"/>
          <w:bCs/>
        </w:rPr>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3" w:history="1">
        <w:r w:rsidRPr="000F1356">
          <w:rPr>
            <w:rStyle w:val="Hyperlink"/>
            <w:rFonts w:eastAsia="Times New Roman"/>
            <w:b w:val="0"/>
            <w:bCs/>
            <w:szCs w:val="20"/>
            <w:lang w:val="en-US"/>
          </w:rPr>
          <w:t>www.mcmaster.ca/academicintegrity</w:t>
        </w:r>
      </w:hyperlink>
      <w:r w:rsidRPr="000F1356">
        <w:rPr>
          <w:b w:val="0"/>
          <w:bCs/>
        </w:rPr>
        <w:t xml:space="preserve"> . </w:t>
      </w:r>
    </w:p>
    <w:p w14:paraId="3A3F3C78" w14:textId="77777777" w:rsidR="00F96FE6" w:rsidRPr="00014032" w:rsidRDefault="00F96FE6" w:rsidP="00605E0F">
      <w:pPr>
        <w:pStyle w:val="Heading3"/>
      </w:pPr>
      <w:r w:rsidRPr="00014032">
        <w:t>Conduct Expectations</w:t>
      </w:r>
    </w:p>
    <w:p w14:paraId="26FF89FB" w14:textId="4A35AA19" w:rsidR="00F96FE6" w:rsidRPr="00014032" w:rsidRDefault="00F96FE6" w:rsidP="00F96FE6">
      <w:pPr>
        <w:rPr>
          <w:rFonts w:cs="Arial"/>
          <w:b w:val="0"/>
        </w:rPr>
      </w:pPr>
      <w:r w:rsidRPr="00014032">
        <w:rPr>
          <w:rFonts w:cs="Arial"/>
          <w:b w:val="0"/>
        </w:rPr>
        <w:t xml:space="preserve">As a McMaster student, you have the right to experience, and the responsibility to demonstrate, respectful and dignified interactions within all of our living, </w:t>
      </w:r>
      <w:r w:rsidR="00280C38" w:rsidRPr="00014032">
        <w:rPr>
          <w:rFonts w:cs="Arial"/>
          <w:b w:val="0"/>
        </w:rPr>
        <w:t>learning,</w:t>
      </w:r>
      <w:r w:rsidRPr="00014032">
        <w:rPr>
          <w:rFonts w:cs="Arial"/>
          <w:b w:val="0"/>
        </w:rPr>
        <w:t xml:space="preserve"> and working communities. These expectations are described in the </w:t>
      </w:r>
      <w:r w:rsidRPr="00014032">
        <w:rPr>
          <w:rFonts w:cs="Arial"/>
          <w:b w:val="0"/>
          <w:i/>
          <w:color w:val="0000FF"/>
          <w:u w:val="single" w:color="0000FF"/>
        </w:rPr>
        <w:t>Code of Student Rights &amp; Responsibilities</w:t>
      </w:r>
      <w:r w:rsidRPr="00014032">
        <w:rPr>
          <w:rFonts w:cs="Arial"/>
          <w:b w:val="0"/>
          <w:i/>
          <w:color w:val="0000FF"/>
        </w:rPr>
        <w:t xml:space="preserve"> </w:t>
      </w:r>
      <w:r w:rsidRPr="00014032">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Pr="00014032" w:rsidRDefault="006B7E9B" w:rsidP="00F96FE6">
      <w:pPr>
        <w:rPr>
          <w:rFonts w:cs="Arial"/>
          <w:b w:val="0"/>
        </w:rPr>
      </w:pPr>
    </w:p>
    <w:p w14:paraId="345D397A" w14:textId="11CA8167" w:rsidR="00F96FE6" w:rsidRPr="00014032" w:rsidRDefault="00F96FE6" w:rsidP="00F96FE6">
      <w:pPr>
        <w:rPr>
          <w:rFonts w:cs="Arial"/>
          <w:b w:val="0"/>
        </w:rPr>
      </w:pPr>
      <w:r w:rsidRPr="00014032">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r w:rsidR="00280C38" w:rsidRPr="00014032">
        <w:rPr>
          <w:rFonts w:cs="Arial"/>
          <w:b w:val="0"/>
        </w:rPr>
        <w:t>e.g.,</w:t>
      </w:r>
      <w:r w:rsidRPr="00014032">
        <w:rPr>
          <w:rFonts w:cs="Arial"/>
          <w:b w:val="0"/>
        </w:rPr>
        <w:t xml:space="preserve"> use of Avenue 2 Learn, WebEx or Zoom for delivery), will be taken very seriously and will be investigated. Outcomes may include restriction or removal of the involved students’ access to these platforms.</w:t>
      </w:r>
    </w:p>
    <w:p w14:paraId="7772C83F" w14:textId="77777777" w:rsidR="00F96FE6" w:rsidRPr="00014032" w:rsidRDefault="00F96FE6" w:rsidP="00F96FE6">
      <w:pPr>
        <w:rPr>
          <w:rFonts w:cs="Arial"/>
          <w:lang w:val="en-GB"/>
        </w:rPr>
      </w:pPr>
    </w:p>
    <w:p w14:paraId="09790B4E" w14:textId="4386C06E" w:rsidR="009B6AAE" w:rsidRPr="00014032" w:rsidRDefault="009B6AAE" w:rsidP="00605E0F">
      <w:pPr>
        <w:pStyle w:val="Heading3"/>
      </w:pPr>
      <w:r w:rsidRPr="00014032">
        <w:t>Academic Accommodation of Students with Disabilities</w:t>
      </w:r>
      <w:bookmarkEnd w:id="32"/>
    </w:p>
    <w:p w14:paraId="03B370E7" w14:textId="77777777" w:rsidR="00F96FE6" w:rsidRPr="00014032" w:rsidRDefault="00F96FE6" w:rsidP="00F96FE6">
      <w:pPr>
        <w:rPr>
          <w:rFonts w:cs="Arial"/>
          <w:b w:val="0"/>
        </w:rPr>
      </w:pPr>
      <w:r w:rsidRPr="00014032">
        <w:rPr>
          <w:rFonts w:cs="Arial"/>
          <w:b w:val="0"/>
        </w:rPr>
        <w:t xml:space="preserve">Students with disabilities who require academic accommodation must contact </w:t>
      </w:r>
      <w:r w:rsidRPr="00014032">
        <w:rPr>
          <w:rFonts w:cs="Arial"/>
          <w:b w:val="0"/>
          <w:color w:val="0000FF"/>
          <w:u w:val="single" w:color="0000FF"/>
        </w:rPr>
        <w:t>Student Accessibility Services</w:t>
      </w:r>
      <w:r w:rsidRPr="00014032">
        <w:rPr>
          <w:rFonts w:cs="Arial"/>
          <w:b w:val="0"/>
          <w:color w:val="0000FF"/>
        </w:rPr>
        <w:t xml:space="preserve"> </w:t>
      </w:r>
      <w:r w:rsidRPr="00014032">
        <w:rPr>
          <w:rFonts w:cs="Arial"/>
          <w:b w:val="0"/>
        </w:rPr>
        <w:t xml:space="preserve">(SAS) at 905-525-9140 ext. 28652 or </w:t>
      </w:r>
      <w:hyperlink r:id="rId14">
        <w:r w:rsidRPr="00014032">
          <w:rPr>
            <w:rFonts w:cs="Arial"/>
            <w:b w:val="0"/>
            <w:color w:val="0000FF"/>
            <w:u w:val="single" w:color="0000FF"/>
          </w:rPr>
          <w:t>sas@mcmaster.ca</w:t>
        </w:r>
        <w:r w:rsidRPr="00014032">
          <w:rPr>
            <w:rFonts w:cs="Arial"/>
            <w:b w:val="0"/>
            <w:color w:val="0000FF"/>
          </w:rPr>
          <w:t xml:space="preserve"> </w:t>
        </w:r>
      </w:hyperlink>
      <w:r w:rsidRPr="00014032">
        <w:rPr>
          <w:rFonts w:cs="Arial"/>
          <w:b w:val="0"/>
        </w:rPr>
        <w:t xml:space="preserve">to make arrangements with a Program Coordinator. For further information, consult McMaster University’s </w:t>
      </w:r>
      <w:r w:rsidRPr="00014032">
        <w:rPr>
          <w:rFonts w:cs="Arial"/>
          <w:b w:val="0"/>
          <w:i/>
          <w:color w:val="0000FF"/>
          <w:u w:val="single" w:color="0000FF"/>
        </w:rPr>
        <w:t>Academic Accommodation of Students with Disabilities</w:t>
      </w:r>
      <w:r w:rsidRPr="00014032">
        <w:rPr>
          <w:rFonts w:cs="Arial"/>
          <w:b w:val="0"/>
          <w:i/>
          <w:color w:val="0000FF"/>
        </w:rPr>
        <w:t xml:space="preserve"> </w:t>
      </w:r>
      <w:r w:rsidRPr="00014032">
        <w:rPr>
          <w:rFonts w:cs="Arial"/>
          <w:b w:val="0"/>
        </w:rPr>
        <w:t>policy.</w:t>
      </w:r>
    </w:p>
    <w:p w14:paraId="15FEFEED" w14:textId="77777777" w:rsidR="00E75EDF" w:rsidRPr="00014032" w:rsidRDefault="00E75EDF" w:rsidP="00F96FE6">
      <w:pPr>
        <w:rPr>
          <w:rFonts w:cs="Arial"/>
          <w:b w:val="0"/>
        </w:rPr>
      </w:pPr>
    </w:p>
    <w:p w14:paraId="728675A1" w14:textId="77777777" w:rsidR="00E75EDF" w:rsidRPr="00014032" w:rsidRDefault="00E75EDF" w:rsidP="00605E0F">
      <w:pPr>
        <w:pStyle w:val="Heading3"/>
      </w:pPr>
      <w:bookmarkStart w:id="33" w:name="_Hlk522105905"/>
      <w:r w:rsidRPr="00014032">
        <w:lastRenderedPageBreak/>
        <w:t>Accessibility Statement</w:t>
      </w:r>
    </w:p>
    <w:p w14:paraId="2B5B8FC9" w14:textId="586534BC" w:rsidR="00E75EDF" w:rsidRPr="00014032" w:rsidRDefault="00E75EDF" w:rsidP="00E75EDF">
      <w:pPr>
        <w:spacing w:after="200"/>
        <w:rPr>
          <w:rFonts w:eastAsia="Calibri" w:cs="Arial"/>
          <w:b w:val="0"/>
          <w:color w:val="000000"/>
          <w:szCs w:val="24"/>
        </w:rPr>
      </w:pPr>
      <w:r w:rsidRPr="00014032">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280C38" w:rsidRPr="00014032">
        <w:rPr>
          <w:rFonts w:eastAsia="Calibri" w:cs="Arial"/>
          <w:b w:val="0"/>
          <w:color w:val="000000"/>
          <w:szCs w:val="24"/>
        </w:rPr>
        <w:t>classroom and</w:t>
      </w:r>
      <w:r w:rsidRPr="00014032">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33"/>
    </w:p>
    <w:p w14:paraId="72A7D3E1" w14:textId="77777777" w:rsidR="00F96FE6" w:rsidRPr="00014032" w:rsidRDefault="00F96FE6" w:rsidP="00605E0F">
      <w:pPr>
        <w:pStyle w:val="Heading3"/>
      </w:pPr>
      <w:bookmarkStart w:id="34" w:name="_Toc12350821"/>
      <w:r w:rsidRPr="00014032">
        <w:t>Academic Accommodation for Religious, Indigenous or Spiritual Observances (RISO)</w:t>
      </w:r>
    </w:p>
    <w:p w14:paraId="2B7851FB" w14:textId="4154F9C5" w:rsidR="00F96FE6" w:rsidRPr="00014032" w:rsidRDefault="00F96FE6" w:rsidP="00F96FE6">
      <w:pPr>
        <w:rPr>
          <w:rFonts w:cs="Arial"/>
          <w:b w:val="0"/>
        </w:rPr>
      </w:pPr>
      <w:r w:rsidRPr="00014032">
        <w:rPr>
          <w:rFonts w:cs="Arial"/>
          <w:b w:val="0"/>
        </w:rPr>
        <w:t xml:space="preserve">Students requiring academic accommodation based on religious, </w:t>
      </w:r>
      <w:r w:rsidR="00280C38" w:rsidRPr="00014032">
        <w:rPr>
          <w:rFonts w:cs="Arial"/>
          <w:b w:val="0"/>
        </w:rPr>
        <w:t>indigenous,</w:t>
      </w:r>
      <w:r w:rsidRPr="00014032">
        <w:rPr>
          <w:rFonts w:cs="Arial"/>
          <w:b w:val="0"/>
        </w:rPr>
        <w:t xml:space="preserve"> or spiritual observances should follow the procedures set out in the </w:t>
      </w:r>
      <w:r w:rsidRPr="00014032">
        <w:rPr>
          <w:rFonts w:cs="Arial"/>
          <w:b w:val="0"/>
          <w:color w:val="0000FF"/>
          <w:u w:val="single" w:color="0000FF"/>
        </w:rPr>
        <w:t>RISO</w:t>
      </w:r>
      <w:r w:rsidRPr="00014032">
        <w:rPr>
          <w:rFonts w:cs="Arial"/>
          <w:b w:val="0"/>
          <w:color w:val="0000FF"/>
        </w:rPr>
        <w:t xml:space="preserve"> </w:t>
      </w:r>
      <w:r w:rsidRPr="00014032">
        <w:rPr>
          <w:rFonts w:cs="Arial"/>
          <w:b w:val="0"/>
        </w:rPr>
        <w:t xml:space="preserve">policy. Students should submit their request to their Faculty Office </w:t>
      </w:r>
      <w:r w:rsidRPr="00014032">
        <w:rPr>
          <w:rFonts w:cs="Arial"/>
          <w:b w:val="0"/>
          <w:i/>
        </w:rPr>
        <w:t xml:space="preserve">normally within 10 working days </w:t>
      </w:r>
      <w:r w:rsidRPr="00014032">
        <w:rPr>
          <w:rFonts w:cs="Arial"/>
          <w:b w:val="0"/>
        </w:rPr>
        <w:t xml:space="preserve">of the beginning of term in which they anticipate a need for accommodation </w:t>
      </w:r>
      <w:r w:rsidRPr="00014032">
        <w:rPr>
          <w:rFonts w:cs="Arial"/>
          <w:b w:val="0"/>
          <w:u w:val="single"/>
        </w:rPr>
        <w:t>or</w:t>
      </w:r>
      <w:r w:rsidRPr="00014032">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014032" w:rsidRDefault="00F96FE6" w:rsidP="00605E0F">
      <w:pPr>
        <w:pStyle w:val="Heading3"/>
      </w:pPr>
      <w:r w:rsidRPr="00014032">
        <w:t>Copyright and Recording</w:t>
      </w:r>
    </w:p>
    <w:p w14:paraId="5AAE35C0" w14:textId="5A88B0C4" w:rsidR="00F96FE6" w:rsidRPr="00014032" w:rsidRDefault="00F96FE6" w:rsidP="00F96FE6">
      <w:pPr>
        <w:rPr>
          <w:rFonts w:cs="Arial"/>
          <w:b w:val="0"/>
        </w:rPr>
      </w:pPr>
      <w:r w:rsidRPr="00014032">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r w:rsidR="00280C38" w:rsidRPr="00014032">
        <w:rPr>
          <w:rFonts w:cs="Arial"/>
          <w:b w:val="0"/>
        </w:rPr>
        <w:t>musical,</w:t>
      </w:r>
      <w:r w:rsidRPr="00014032">
        <w:rPr>
          <w:rFonts w:cs="Arial"/>
          <w:b w:val="0"/>
        </w:rPr>
        <w:t xml:space="preserve"> and artistic work, including lectures by University instructors.</w:t>
      </w:r>
    </w:p>
    <w:p w14:paraId="6850FF02" w14:textId="77777777" w:rsidR="00F96FE6" w:rsidRPr="00014032" w:rsidRDefault="00F96FE6" w:rsidP="00F96FE6">
      <w:pPr>
        <w:rPr>
          <w:rFonts w:cs="Arial"/>
          <w:b w:val="0"/>
        </w:rPr>
      </w:pPr>
    </w:p>
    <w:p w14:paraId="0653DE06" w14:textId="77777777" w:rsidR="00F96FE6" w:rsidRPr="00014032" w:rsidRDefault="00F96FE6" w:rsidP="00F96FE6">
      <w:pPr>
        <w:rPr>
          <w:rFonts w:cs="Arial"/>
          <w:b w:val="0"/>
        </w:rPr>
      </w:pPr>
      <w:r w:rsidRPr="00014032">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Pr="00014032" w:rsidRDefault="00E235D6" w:rsidP="00F96FE6">
      <w:pPr>
        <w:rPr>
          <w:rFonts w:cs="Arial"/>
          <w:b w:val="0"/>
        </w:rPr>
      </w:pPr>
    </w:p>
    <w:p w14:paraId="7AB3C8DF" w14:textId="77777777" w:rsidR="00E235D6" w:rsidRPr="00014032" w:rsidRDefault="00E235D6" w:rsidP="00E235D6">
      <w:pPr>
        <w:rPr>
          <w:rFonts w:cs="Arial"/>
          <w:b w:val="0"/>
          <w:lang w:val="en-CA"/>
        </w:rPr>
      </w:pPr>
      <w:r w:rsidRPr="00014032">
        <w:rPr>
          <w:rFonts w:cs="Arial"/>
          <w:b w:val="0"/>
          <w:lang w:val="en-CA"/>
        </w:rPr>
        <w:t>The School of Social Work requests and expects that:</w:t>
      </w:r>
    </w:p>
    <w:p w14:paraId="5E2DFAC9" w14:textId="20F618D3" w:rsidR="00E235D6" w:rsidRPr="00014032" w:rsidRDefault="00E235D6" w:rsidP="00E235D6">
      <w:pPr>
        <w:numPr>
          <w:ilvl w:val="0"/>
          <w:numId w:val="23"/>
        </w:numPr>
        <w:rPr>
          <w:rFonts w:cs="Arial"/>
          <w:b w:val="0"/>
          <w:lang w:val="en-CA"/>
        </w:rPr>
      </w:pPr>
      <w:r w:rsidRPr="00014032">
        <w:rPr>
          <w:rFonts w:cs="Arial"/>
          <w:b w:val="0"/>
          <w:lang w:val="en-CA"/>
        </w:rPr>
        <w:t>Instructors inform students about what they will record, when they will record, and what they will do with the recording</w:t>
      </w:r>
      <w:r w:rsidR="002526CF" w:rsidRPr="00014032">
        <w:rPr>
          <w:rFonts w:cs="Arial"/>
          <w:b w:val="0"/>
          <w:lang w:val="en-CA"/>
        </w:rPr>
        <w:t>.</w:t>
      </w:r>
      <w:r w:rsidRPr="00014032">
        <w:rPr>
          <w:rFonts w:cs="Arial"/>
          <w:b w:val="0"/>
          <w:lang w:val="en-CA"/>
        </w:rPr>
        <w:t xml:space="preserve"> </w:t>
      </w:r>
    </w:p>
    <w:p w14:paraId="24FAE0E4" w14:textId="77777777" w:rsidR="00E235D6" w:rsidRPr="00014032" w:rsidRDefault="00E235D6" w:rsidP="00E235D6">
      <w:pPr>
        <w:numPr>
          <w:ilvl w:val="0"/>
          <w:numId w:val="23"/>
        </w:numPr>
        <w:rPr>
          <w:rFonts w:cs="Arial"/>
          <w:b w:val="0"/>
          <w:lang w:val="en-CA"/>
        </w:rPr>
      </w:pPr>
      <w:r w:rsidRPr="00014032">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014032" w:rsidRDefault="00E235D6" w:rsidP="00E235D6">
      <w:pPr>
        <w:numPr>
          <w:ilvl w:val="0"/>
          <w:numId w:val="23"/>
        </w:numPr>
        <w:rPr>
          <w:rFonts w:cs="Arial"/>
          <w:b w:val="0"/>
          <w:lang w:val="en-CA"/>
        </w:rPr>
      </w:pPr>
      <w:r w:rsidRPr="00014032">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014032" w:rsidRDefault="00E235D6" w:rsidP="00E235D6">
      <w:pPr>
        <w:numPr>
          <w:ilvl w:val="0"/>
          <w:numId w:val="23"/>
        </w:numPr>
        <w:rPr>
          <w:rFonts w:cs="Arial"/>
          <w:b w:val="0"/>
          <w:lang w:val="en-CA"/>
        </w:rPr>
      </w:pPr>
      <w:r w:rsidRPr="00014032">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60FA23EC" w14:textId="77777777" w:rsidR="005208DF" w:rsidRPr="00014032" w:rsidRDefault="005208DF" w:rsidP="00605E0F">
      <w:pPr>
        <w:pStyle w:val="Heading2"/>
      </w:pPr>
      <w:r w:rsidRPr="00014032">
        <w:t>Confidentiality</w:t>
      </w:r>
    </w:p>
    <w:p w14:paraId="7740FBC2" w14:textId="5941ACD6" w:rsidR="005208DF" w:rsidRPr="00014032" w:rsidRDefault="005208DF" w:rsidP="005208DF">
      <w:pPr>
        <w:rPr>
          <w:rFonts w:cs="Arial"/>
          <w:b w:val="0"/>
          <w:lang w:val="en-GB"/>
        </w:rPr>
      </w:pPr>
      <w:r w:rsidRPr="00014032">
        <w:rPr>
          <w:rFonts w:cs="Arial"/>
          <w:b w:val="0"/>
          <w:lang w:val="en-GB"/>
        </w:rPr>
        <w:t>A cornerstone of professional social work relationships is confidentiality with respect to all matters associated with professional services to clients</w:t>
      </w:r>
      <w:r w:rsidR="00280C38" w:rsidRPr="00014032">
        <w:rPr>
          <w:rFonts w:cs="Arial"/>
          <w:b w:val="0"/>
          <w:lang w:val="en-GB"/>
        </w:rPr>
        <w:t xml:space="preserve">. </w:t>
      </w:r>
      <w:r w:rsidRPr="00014032">
        <w:rPr>
          <w:rFonts w:cs="Arial"/>
          <w:b w:val="0"/>
          <w:lang w:val="en-GB"/>
        </w:rPr>
        <w:t xml:space="preserve">Social workers demonstrate respect for the trust and confidence placed in them by clients, </w:t>
      </w:r>
      <w:r w:rsidR="00280C38" w:rsidRPr="00014032">
        <w:rPr>
          <w:rFonts w:cs="Arial"/>
          <w:b w:val="0"/>
          <w:lang w:val="en-GB"/>
        </w:rPr>
        <w:t>communities,</w:t>
      </w:r>
      <w:r w:rsidRPr="00014032">
        <w:rPr>
          <w:rFonts w:cs="Arial"/>
          <w:b w:val="0"/>
          <w:lang w:val="en-GB"/>
        </w:rPr>
        <w:t xml:space="preserve"> and other professionals by protecting the privacy of client information and respecting the client’s </w:t>
      </w:r>
      <w:r w:rsidRPr="00014032">
        <w:rPr>
          <w:rFonts w:cs="Arial"/>
          <w:b w:val="0"/>
          <w:lang w:val="en-GB"/>
        </w:rPr>
        <w:lastRenderedPageBreak/>
        <w:t xml:space="preserve">right to control when or whether this information will be shared with third parties (CASW Code of Ethics, 2005). </w:t>
      </w:r>
    </w:p>
    <w:p w14:paraId="13073851" w14:textId="77777777" w:rsidR="005208DF" w:rsidRPr="00014032" w:rsidRDefault="005208DF" w:rsidP="005208DF">
      <w:pPr>
        <w:rPr>
          <w:rFonts w:cs="Arial"/>
          <w:b w:val="0"/>
          <w:lang w:val="en-GB"/>
        </w:rPr>
      </w:pPr>
    </w:p>
    <w:p w14:paraId="17083234" w14:textId="0C71F351" w:rsidR="005208DF" w:rsidRPr="00014032" w:rsidRDefault="005208DF" w:rsidP="005208DF">
      <w:pPr>
        <w:rPr>
          <w:rFonts w:cs="Arial"/>
          <w:b w:val="0"/>
          <w:lang w:val="en-GB"/>
        </w:rPr>
      </w:pPr>
      <w:r w:rsidRPr="00014032">
        <w:rPr>
          <w:rFonts w:cs="Arial"/>
          <w:b w:val="0"/>
          <w:lang w:val="en-GB"/>
        </w:rPr>
        <w:t xml:space="preserve"> In courses such as the 3D06 and 4D06 integrative seminars it is recognized that students participate and learn by discussing their placement and lived experiences</w:t>
      </w:r>
      <w:r w:rsidR="00280C38" w:rsidRPr="00014032">
        <w:rPr>
          <w:rFonts w:cs="Arial"/>
          <w:b w:val="0"/>
          <w:lang w:val="en-GB"/>
        </w:rPr>
        <w:t xml:space="preserve">. </w:t>
      </w:r>
      <w:r w:rsidRPr="00014032">
        <w:rPr>
          <w:rFonts w:cs="Arial"/>
          <w:b w:val="0"/>
          <w:lang w:val="en-GB"/>
        </w:rPr>
        <w:t xml:space="preserve">As such, it is important to identify issues of confidentiality that arise in addition to those related to client confidentiality. Each student will be required to review the Confidentiality Agreement for 3D06 and 4D06 Integrative Seminars and sign off to indicate their understanding and agreement. </w:t>
      </w:r>
      <w:hyperlink r:id="rId15" w:history="1">
        <w:r w:rsidRPr="00014032">
          <w:rPr>
            <w:rFonts w:cs="Arial"/>
            <w:color w:val="0000FF"/>
            <w:u w:val="single"/>
          </w:rPr>
          <w:t>https://socialwork.mcmaster.ca/documents/confidentiality-agreement-3d-4d-2020.docx/view</w:t>
        </w:r>
      </w:hyperlink>
    </w:p>
    <w:p w14:paraId="4A872D83" w14:textId="77777777" w:rsidR="00F96FE6" w:rsidRPr="00014032" w:rsidRDefault="00F96FE6" w:rsidP="00F96FE6">
      <w:pPr>
        <w:rPr>
          <w:rFonts w:cs="Arial"/>
          <w:b w:val="0"/>
        </w:rPr>
      </w:pPr>
    </w:p>
    <w:p w14:paraId="3EE9C6CB" w14:textId="732DD76B" w:rsidR="003F60FC" w:rsidRPr="00014032" w:rsidRDefault="003F60FC" w:rsidP="00605E0F">
      <w:pPr>
        <w:pStyle w:val="Heading3"/>
      </w:pPr>
      <w:r w:rsidRPr="00014032">
        <w:t>E-mail Communication Policy</w:t>
      </w:r>
      <w:bookmarkEnd w:id="34"/>
      <w:r w:rsidRPr="00014032">
        <w:t xml:space="preserve"> </w:t>
      </w:r>
    </w:p>
    <w:p w14:paraId="297C292C" w14:textId="77777777" w:rsidR="00F439A1" w:rsidRPr="00014032" w:rsidRDefault="00F439A1" w:rsidP="00F439A1">
      <w:pPr>
        <w:rPr>
          <w:rFonts w:cs="Arial"/>
          <w:b w:val="0"/>
          <w:szCs w:val="24"/>
        </w:rPr>
      </w:pPr>
      <w:bookmarkStart w:id="35" w:name="_Hlk522105948"/>
      <w:r w:rsidRPr="00014032">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Pr="00014032" w:rsidRDefault="00E75EDF" w:rsidP="00F439A1">
      <w:pPr>
        <w:rPr>
          <w:rFonts w:cs="Arial"/>
          <w:b w:val="0"/>
          <w:szCs w:val="24"/>
        </w:rPr>
      </w:pPr>
    </w:p>
    <w:p w14:paraId="251D4CD9" w14:textId="77777777" w:rsidR="00E75EDF" w:rsidRPr="00014032" w:rsidRDefault="00E75EDF" w:rsidP="00605E0F">
      <w:pPr>
        <w:pStyle w:val="Heading3"/>
      </w:pPr>
      <w:bookmarkStart w:id="36" w:name="_Toc12350822"/>
      <w:r w:rsidRPr="00014032">
        <w:t>Requests for Relief for Missed Academic Term Work</w:t>
      </w:r>
      <w:bookmarkEnd w:id="36"/>
    </w:p>
    <w:p w14:paraId="7019E158" w14:textId="77777777" w:rsidR="00E75EDF" w:rsidRPr="00014032" w:rsidRDefault="00E75EDF" w:rsidP="00E75EDF">
      <w:pPr>
        <w:rPr>
          <w:rFonts w:cs="Arial"/>
          <w:b w:val="0"/>
        </w:rPr>
      </w:pPr>
      <w:r w:rsidRPr="00014032">
        <w:rPr>
          <w:rFonts w:cs="Arial"/>
          <w:b w:val="0"/>
          <w:u w:val="single"/>
        </w:rPr>
        <w:t>McMaster Student Absence Form (MSAF):</w:t>
      </w:r>
      <w:r w:rsidRPr="00014032">
        <w:rPr>
          <w:rFonts w:cs="Arial"/>
          <w:b w:val="0"/>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014032" w:rsidRDefault="00E75EDF" w:rsidP="00F439A1">
      <w:pPr>
        <w:rPr>
          <w:rFonts w:cs="Arial"/>
          <w:b w:val="0"/>
          <w:szCs w:val="24"/>
        </w:rPr>
      </w:pPr>
    </w:p>
    <w:p w14:paraId="51A78AE0" w14:textId="77777777" w:rsidR="00F439A1" w:rsidRPr="00014032" w:rsidRDefault="00F439A1" w:rsidP="00605E0F">
      <w:pPr>
        <w:pStyle w:val="Heading3"/>
      </w:pPr>
      <w:bookmarkStart w:id="37" w:name="_Hlk522106028"/>
      <w:bookmarkEnd w:id="35"/>
      <w:r w:rsidRPr="00014032">
        <w:t>Extensions and Incomplete Courses</w:t>
      </w:r>
    </w:p>
    <w:p w14:paraId="23879C6D" w14:textId="77777777" w:rsidR="00F439A1" w:rsidRPr="00014032" w:rsidRDefault="00F439A1" w:rsidP="00795072">
      <w:pPr>
        <w:pStyle w:val="Header4"/>
        <w:rPr>
          <w:rFonts w:cs="Arial"/>
        </w:rPr>
      </w:pPr>
      <w:r w:rsidRPr="00014032">
        <w:rPr>
          <w:rFonts w:cs="Arial"/>
        </w:rPr>
        <w:t xml:space="preserve">Extensions </w:t>
      </w:r>
    </w:p>
    <w:p w14:paraId="2488CE67" w14:textId="7525308B" w:rsidR="00F439A1" w:rsidRPr="00014032" w:rsidRDefault="00F439A1" w:rsidP="00F439A1">
      <w:pPr>
        <w:rPr>
          <w:rFonts w:eastAsia="Calibri" w:cs="Arial"/>
          <w:b w:val="0"/>
          <w:color w:val="000000"/>
          <w:szCs w:val="24"/>
        </w:rPr>
      </w:pPr>
      <w:r w:rsidRPr="00014032">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014032">
        <w:rPr>
          <w:rFonts w:eastAsia="Calibri" w:cs="Arial"/>
          <w:bCs/>
          <w:color w:val="000000"/>
          <w:szCs w:val="24"/>
        </w:rPr>
        <w:t>in advance</w:t>
      </w:r>
      <w:r w:rsidRPr="00014032">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6" w:history="1">
        <w:r w:rsidRPr="00014032">
          <w:rPr>
            <w:rFonts w:eastAsia="Calibri" w:cs="Arial"/>
            <w:b w:val="0"/>
            <w:color w:val="0563C1"/>
            <w:szCs w:val="24"/>
            <w:u w:val="single"/>
          </w:rPr>
          <w:t>millet@mcmaster.ca</w:t>
        </w:r>
      </w:hyperlink>
      <w:r w:rsidRPr="00014032">
        <w:rPr>
          <w:rFonts w:eastAsia="Calibri" w:cs="Arial"/>
          <w:b w:val="0"/>
          <w:color w:val="000000"/>
          <w:szCs w:val="24"/>
        </w:rPr>
        <w:t xml:space="preserve"> ) or </w:t>
      </w:r>
      <w:r w:rsidR="002526CF" w:rsidRPr="00014032">
        <w:rPr>
          <w:rFonts w:eastAsia="Calibri" w:cs="Arial"/>
          <w:b w:val="0"/>
          <w:color w:val="000000"/>
          <w:szCs w:val="24"/>
        </w:rPr>
        <w:t>Jennie Vengris,</w:t>
      </w:r>
      <w:r w:rsidRPr="00014032">
        <w:rPr>
          <w:rFonts w:eastAsia="Calibri" w:cs="Arial"/>
          <w:b w:val="0"/>
          <w:color w:val="000000"/>
          <w:szCs w:val="24"/>
        </w:rPr>
        <w:t xml:space="preserve"> Undergraduate Chair (</w:t>
      </w:r>
      <w:hyperlink r:id="rId17" w:history="1">
        <w:r w:rsidR="002526CF" w:rsidRPr="00014032">
          <w:rPr>
            <w:rStyle w:val="Hyperlink"/>
            <w:rFonts w:eastAsia="Calibri" w:cs="Arial"/>
            <w:b w:val="0"/>
            <w:szCs w:val="24"/>
          </w:rPr>
          <w:t>vengris@mcmaster.ca</w:t>
        </w:r>
      </w:hyperlink>
      <w:r w:rsidRPr="00014032">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014032" w:rsidRDefault="00F439A1" w:rsidP="00795072">
      <w:pPr>
        <w:pStyle w:val="Header4"/>
        <w:rPr>
          <w:rFonts w:cs="Arial"/>
        </w:rPr>
      </w:pPr>
      <w:r w:rsidRPr="00014032">
        <w:rPr>
          <w:rFonts w:cs="Arial"/>
        </w:rPr>
        <w:t xml:space="preserve">Incomplete courses </w:t>
      </w:r>
    </w:p>
    <w:p w14:paraId="03FE8ED7" w14:textId="77777777" w:rsidR="00F439A1" w:rsidRPr="00014032" w:rsidRDefault="00F439A1" w:rsidP="00F439A1">
      <w:pPr>
        <w:rPr>
          <w:rFonts w:eastAsia="Calibri" w:cs="Arial"/>
          <w:b w:val="0"/>
          <w:color w:val="000000"/>
          <w:szCs w:val="24"/>
        </w:rPr>
      </w:pPr>
      <w:r w:rsidRPr="00014032">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014032">
        <w:rPr>
          <w:rFonts w:eastAsia="Calibri" w:cs="Arial"/>
          <w:b w:val="0"/>
          <w:color w:val="000000"/>
          <w:szCs w:val="24"/>
        </w:rPr>
        <w:t>agrees,</w:t>
      </w:r>
      <w:r w:rsidRPr="00014032">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014032" w:rsidRDefault="00F439A1" w:rsidP="00F439A1">
      <w:pPr>
        <w:rPr>
          <w:rFonts w:eastAsia="Calibri" w:cs="Arial"/>
          <w:b w:val="0"/>
          <w:color w:val="000000"/>
          <w:szCs w:val="24"/>
        </w:rPr>
      </w:pPr>
      <w:r w:rsidRPr="00014032">
        <w:rPr>
          <w:rFonts w:eastAsia="Calibri" w:cs="Arial"/>
          <w:b w:val="0"/>
          <w:color w:val="000000"/>
          <w:szCs w:val="24"/>
        </w:rPr>
        <w:t xml:space="preserve">The School’s requirements </w:t>
      </w:r>
      <w:r w:rsidRPr="00014032">
        <w:rPr>
          <w:rFonts w:eastAsia="Calibri" w:cs="Arial"/>
          <w:b w:val="0"/>
          <w:szCs w:val="24"/>
        </w:rPr>
        <w:t xml:space="preserve">for completing courses depend on a) the nature of the course (whether it is a foundation course*, or a social and political context course) and </w:t>
      </w:r>
      <w:r w:rsidRPr="00014032">
        <w:rPr>
          <w:rFonts w:eastAsia="Calibri" w:cs="Arial"/>
          <w:b w:val="0"/>
          <w:szCs w:val="24"/>
        </w:rPr>
        <w:lastRenderedPageBreak/>
        <w:t xml:space="preserve">b) when you are hoping to start placement. For example, a </w:t>
      </w:r>
      <w:r w:rsidRPr="00014032">
        <w:rPr>
          <w:rFonts w:eastAsia="Calibri" w:cs="Arial"/>
          <w:b w:val="0"/>
          <w:color w:val="000000"/>
          <w:szCs w:val="24"/>
        </w:rPr>
        <w:t xml:space="preserve">student who has an incomplete in a foundation course cannot start placement. Please see the </w:t>
      </w:r>
      <w:hyperlink r:id="rId18" w:history="1">
        <w:r w:rsidRPr="00014032">
          <w:rPr>
            <w:rStyle w:val="Hyperlink"/>
            <w:rFonts w:eastAsia="Calibri" w:cs="Arial"/>
            <w:b w:val="0"/>
            <w:szCs w:val="24"/>
          </w:rPr>
          <w:t>Policy on Extensions and Incompletes in the BSW Program</w:t>
        </w:r>
      </w:hyperlink>
      <w:r w:rsidRPr="00014032">
        <w:rPr>
          <w:rFonts w:eastAsia="Calibri" w:cs="Arial"/>
          <w:b w:val="0"/>
          <w:color w:val="000000"/>
          <w:szCs w:val="24"/>
        </w:rPr>
        <w:t xml:space="preserve"> for more details.</w:t>
      </w:r>
      <w:r w:rsidR="00E5793A" w:rsidRPr="00014032">
        <w:rPr>
          <w:rFonts w:eastAsia="Calibri" w:cs="Arial"/>
          <w:b w:val="0"/>
          <w:color w:val="000000"/>
          <w:szCs w:val="24"/>
        </w:rPr>
        <w:t xml:space="preserve"> </w:t>
      </w:r>
      <w:r w:rsidR="00E235D6" w:rsidRPr="00014032">
        <w:rPr>
          <w:rFonts w:eastAsia="Calibri" w:cs="Arial"/>
          <w:b w:val="0"/>
          <w:color w:val="000000"/>
          <w:szCs w:val="24"/>
        </w:rPr>
        <w:br/>
      </w:r>
    </w:p>
    <w:p w14:paraId="290722EF" w14:textId="77777777" w:rsidR="00F439A1" w:rsidRPr="00014032" w:rsidRDefault="00F439A1" w:rsidP="00F439A1">
      <w:pPr>
        <w:rPr>
          <w:rFonts w:eastAsia="Calibri" w:cs="Arial"/>
          <w:b w:val="0"/>
          <w:color w:val="000000"/>
          <w:szCs w:val="24"/>
        </w:rPr>
      </w:pPr>
      <w:r w:rsidRPr="00014032">
        <w:rPr>
          <w:rFonts w:eastAsia="Calibri" w:cs="Arial"/>
          <w:b w:val="0"/>
          <w:szCs w:val="24"/>
        </w:rPr>
        <w:t xml:space="preserve">At approximately 52-60 days after the end of term, </w:t>
      </w:r>
      <w:r w:rsidRPr="00014032">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sidRPr="00014032">
        <w:rPr>
          <w:rFonts w:eastAsia="Calibri" w:cs="Arial"/>
          <w:b w:val="0"/>
          <w:color w:val="000000"/>
          <w:szCs w:val="24"/>
        </w:rPr>
        <w:br/>
      </w:r>
    </w:p>
    <w:p w14:paraId="71905CE1" w14:textId="77777777" w:rsidR="002526CF" w:rsidRPr="00014032" w:rsidRDefault="00F439A1" w:rsidP="002526CF">
      <w:pPr>
        <w:rPr>
          <w:rFonts w:eastAsia="Calibri" w:cs="Arial"/>
          <w:b w:val="0"/>
          <w:color w:val="000000"/>
          <w:szCs w:val="24"/>
        </w:rPr>
      </w:pPr>
      <w:r w:rsidRPr="00014032">
        <w:rPr>
          <w:rFonts w:eastAsia="Calibri" w:cs="Arial"/>
          <w:b w:val="0"/>
          <w:i/>
          <w:iCs/>
          <w:color w:val="000000"/>
          <w:szCs w:val="24"/>
        </w:rPr>
        <w:t xml:space="preserve">As always, </w:t>
      </w:r>
      <w:r w:rsidRPr="00014032">
        <w:rPr>
          <w:rFonts w:eastAsia="Calibri" w:cs="Arial"/>
          <w:b w:val="0"/>
          <w:i/>
          <w:iCs/>
          <w:szCs w:val="24"/>
        </w:rPr>
        <w:t>if you have any questions or concerns about your progress in the program, please connect with Tammy Maikawa, Administrator (</w:t>
      </w:r>
      <w:hyperlink r:id="rId19" w:history="1">
        <w:r w:rsidRPr="00014032">
          <w:rPr>
            <w:rFonts w:eastAsia="Calibri" w:cs="Arial"/>
            <w:b w:val="0"/>
            <w:i/>
            <w:iCs/>
            <w:color w:val="0563C1"/>
            <w:szCs w:val="24"/>
            <w:u w:val="single"/>
          </w:rPr>
          <w:t>millet@mcmaster.ca</w:t>
        </w:r>
      </w:hyperlink>
      <w:r w:rsidRPr="00014032">
        <w:rPr>
          <w:rFonts w:eastAsia="Calibri" w:cs="Arial"/>
          <w:b w:val="0"/>
          <w:i/>
          <w:iCs/>
          <w:szCs w:val="24"/>
        </w:rPr>
        <w:t xml:space="preserve"> ) or </w:t>
      </w:r>
      <w:bookmarkStart w:id="38" w:name="_Toc12350823"/>
      <w:bookmarkStart w:id="39" w:name="_Toc12438433"/>
      <w:bookmarkEnd w:id="37"/>
      <w:r w:rsidR="002526CF" w:rsidRPr="00014032">
        <w:rPr>
          <w:rFonts w:eastAsia="Calibri" w:cs="Arial"/>
          <w:b w:val="0"/>
          <w:i/>
          <w:iCs/>
          <w:color w:val="000000"/>
          <w:szCs w:val="24"/>
        </w:rPr>
        <w:t>Jennie Vengris, Undergraduate Chair (</w:t>
      </w:r>
      <w:hyperlink r:id="rId20" w:history="1">
        <w:r w:rsidR="002526CF" w:rsidRPr="00014032">
          <w:rPr>
            <w:rStyle w:val="Hyperlink"/>
            <w:rFonts w:eastAsia="Calibri" w:cs="Arial"/>
            <w:b w:val="0"/>
            <w:i/>
            <w:iCs/>
            <w:szCs w:val="24"/>
          </w:rPr>
          <w:t>vengris@mcmaster.ca</w:t>
        </w:r>
      </w:hyperlink>
      <w:r w:rsidR="002526CF" w:rsidRPr="00014032">
        <w:rPr>
          <w:rFonts w:eastAsia="Calibri" w:cs="Arial"/>
          <w:b w:val="0"/>
          <w:i/>
          <w:iCs/>
          <w:color w:val="000000"/>
          <w:szCs w:val="24"/>
        </w:rPr>
        <w:t xml:space="preserve">). </w:t>
      </w:r>
    </w:p>
    <w:p w14:paraId="48FFCFAE" w14:textId="77777777" w:rsidR="002526CF" w:rsidRPr="00014032" w:rsidRDefault="002526CF" w:rsidP="002526CF">
      <w:pPr>
        <w:rPr>
          <w:rFonts w:eastAsia="Calibri" w:cs="Arial"/>
          <w:b w:val="0"/>
          <w:color w:val="000000"/>
          <w:szCs w:val="24"/>
        </w:rPr>
      </w:pPr>
    </w:p>
    <w:p w14:paraId="602F6050" w14:textId="77777777" w:rsidR="002526CF" w:rsidRPr="00014032" w:rsidRDefault="002526CF" w:rsidP="002526CF">
      <w:pPr>
        <w:rPr>
          <w:rFonts w:eastAsia="Calibri" w:cs="Arial"/>
          <w:b w:val="0"/>
          <w:color w:val="000000"/>
          <w:szCs w:val="24"/>
        </w:rPr>
      </w:pPr>
    </w:p>
    <w:p w14:paraId="0890DB50" w14:textId="61156313" w:rsidR="00DE6FAF" w:rsidRPr="00014032" w:rsidRDefault="00DE6FAF" w:rsidP="002526CF">
      <w:pPr>
        <w:rPr>
          <w:rFonts w:cs="Arial"/>
        </w:rPr>
      </w:pPr>
      <w:r w:rsidRPr="00014032">
        <w:rPr>
          <w:rFonts w:cs="Arial"/>
        </w:rPr>
        <w:t>Course Weekly Topics and Readings</w:t>
      </w:r>
      <w:bookmarkEnd w:id="38"/>
      <w:bookmarkEnd w:id="39"/>
    </w:p>
    <w:p w14:paraId="383A34F9" w14:textId="30F6B65D" w:rsidR="00DE6FAF" w:rsidRPr="00014032" w:rsidRDefault="003D468A" w:rsidP="00605E0F">
      <w:pPr>
        <w:pStyle w:val="Heading2"/>
      </w:pPr>
      <w:bookmarkStart w:id="40" w:name="_Toc12350824"/>
      <w:r w:rsidRPr="00014032">
        <w:t xml:space="preserve">Week 1: </w:t>
      </w:r>
      <w:bookmarkEnd w:id="40"/>
      <w:r w:rsidR="00B4736A" w:rsidRPr="00014032">
        <w:t>September 6th</w:t>
      </w:r>
    </w:p>
    <w:p w14:paraId="2C0F150B" w14:textId="77777777" w:rsidR="003D468A" w:rsidRPr="00014032" w:rsidRDefault="003D468A" w:rsidP="00280C38">
      <w:pPr>
        <w:pStyle w:val="Heading3"/>
        <w:numPr>
          <w:ilvl w:val="0"/>
          <w:numId w:val="0"/>
        </w:numPr>
        <w:ind w:left="720" w:hanging="360"/>
      </w:pPr>
      <w:r w:rsidRPr="00014032">
        <w:t>Topics:</w:t>
      </w:r>
    </w:p>
    <w:p w14:paraId="59A6FFA4" w14:textId="03BEE348" w:rsidR="003D468A" w:rsidRPr="00014032" w:rsidRDefault="00524342" w:rsidP="00605E0F">
      <w:pPr>
        <w:numPr>
          <w:ilvl w:val="0"/>
          <w:numId w:val="41"/>
        </w:numPr>
        <w:rPr>
          <w:rFonts w:cs="Arial"/>
          <w:b w:val="0"/>
        </w:rPr>
      </w:pPr>
      <w:r w:rsidRPr="00014032">
        <w:rPr>
          <w:rFonts w:cs="Arial"/>
          <w:b w:val="0"/>
        </w:rPr>
        <w:t>Introduction to course objectives</w:t>
      </w:r>
    </w:p>
    <w:p w14:paraId="76AA1CB4" w14:textId="4D21FE4C" w:rsidR="003D468A" w:rsidRPr="00014032" w:rsidRDefault="00524342" w:rsidP="00605E0F">
      <w:pPr>
        <w:numPr>
          <w:ilvl w:val="0"/>
          <w:numId w:val="41"/>
        </w:numPr>
        <w:rPr>
          <w:rFonts w:cs="Arial"/>
          <w:b w:val="0"/>
        </w:rPr>
      </w:pPr>
      <w:r w:rsidRPr="00014032">
        <w:rPr>
          <w:rFonts w:cs="Arial"/>
          <w:b w:val="0"/>
        </w:rPr>
        <w:t>The 7 Rs</w:t>
      </w:r>
    </w:p>
    <w:p w14:paraId="331E2A9E" w14:textId="77777777" w:rsidR="000C05FE" w:rsidRPr="00014032" w:rsidRDefault="000C05FE" w:rsidP="00280C38">
      <w:pPr>
        <w:pStyle w:val="Heading3"/>
        <w:numPr>
          <w:ilvl w:val="0"/>
          <w:numId w:val="0"/>
        </w:numPr>
        <w:ind w:left="720"/>
      </w:pPr>
    </w:p>
    <w:p w14:paraId="283ED296" w14:textId="2C258BD8" w:rsidR="004564C7" w:rsidRPr="00014032" w:rsidRDefault="003D468A" w:rsidP="00280C38">
      <w:pPr>
        <w:pStyle w:val="Heading3"/>
        <w:numPr>
          <w:ilvl w:val="0"/>
          <w:numId w:val="0"/>
        </w:numPr>
        <w:ind w:left="720" w:hanging="360"/>
      </w:pPr>
      <w:r w:rsidRPr="00014032">
        <w:t>Readings:</w:t>
      </w:r>
    </w:p>
    <w:p w14:paraId="66DDD529" w14:textId="7EF464F8" w:rsidR="00556C3E" w:rsidRPr="00014032" w:rsidRDefault="00556C3E" w:rsidP="00605E0F">
      <w:pPr>
        <w:pStyle w:val="Heading3"/>
        <w:numPr>
          <w:ilvl w:val="0"/>
          <w:numId w:val="42"/>
        </w:numPr>
      </w:pPr>
      <w:r w:rsidRPr="00014032">
        <w:t xml:space="preserve">Almeida, P., (2019). </w:t>
      </w:r>
      <w:r w:rsidRPr="00014032">
        <w:rPr>
          <w:shd w:val="clear" w:color="auto" w:fill="FFFFFF"/>
        </w:rPr>
        <w:t>Social movements: The structure of collective action. In P. Almeida (Eds.)</w:t>
      </w:r>
      <w:r w:rsidR="00071695" w:rsidRPr="00014032">
        <w:rPr>
          <w:shd w:val="clear" w:color="auto" w:fill="FFFFFF"/>
        </w:rPr>
        <w:t>,</w:t>
      </w:r>
      <w:r w:rsidRPr="00014032">
        <w:rPr>
          <w:shd w:val="clear" w:color="auto" w:fill="FFFFFF"/>
        </w:rPr>
        <w:t xml:space="preserve"> </w:t>
      </w:r>
      <w:r w:rsidRPr="00605E0F">
        <w:rPr>
          <w:i/>
          <w:iCs/>
          <w:shd w:val="clear" w:color="auto" w:fill="FFFFFF"/>
        </w:rPr>
        <w:t>Social Movements: The Structure of Collective Mobilization</w:t>
      </w:r>
      <w:r w:rsidRPr="00014032">
        <w:rPr>
          <w:shd w:val="clear" w:color="auto" w:fill="FFFFFF"/>
        </w:rPr>
        <w:t>.</w:t>
      </w:r>
      <w:r w:rsidRPr="00014032" w:rsidDel="00F034B6">
        <w:t xml:space="preserve"> </w:t>
      </w:r>
      <w:r w:rsidR="00914C93" w:rsidRPr="00014032">
        <w:t xml:space="preserve">(pp. </w:t>
      </w:r>
      <w:r w:rsidR="000403B7" w:rsidRPr="00014032">
        <w:t>1-18</w:t>
      </w:r>
      <w:r w:rsidR="00914C93" w:rsidRPr="00014032">
        <w:t xml:space="preserve">) California Press. </w:t>
      </w:r>
    </w:p>
    <w:p w14:paraId="60751814" w14:textId="77777777" w:rsidR="002E63B8" w:rsidRPr="00605E0F" w:rsidRDefault="002E63B8" w:rsidP="002E63B8">
      <w:pPr>
        <w:rPr>
          <w:rFonts w:cs="Arial"/>
          <w:b w:val="0"/>
        </w:rPr>
      </w:pPr>
      <w:bookmarkStart w:id="41" w:name="_Toc12350825"/>
    </w:p>
    <w:p w14:paraId="54406F38" w14:textId="741CFF33" w:rsidR="003D468A" w:rsidRPr="00014032" w:rsidRDefault="008C1E64" w:rsidP="00605E0F">
      <w:r w:rsidRPr="00014032">
        <w:rPr>
          <w:rFonts w:cs="Arial"/>
        </w:rPr>
        <w:t>Week 2</w:t>
      </w:r>
      <w:r w:rsidR="003D468A" w:rsidRPr="00014032">
        <w:rPr>
          <w:rFonts w:cs="Arial"/>
        </w:rPr>
        <w:t>:</w:t>
      </w:r>
      <w:bookmarkEnd w:id="41"/>
      <w:r w:rsidR="00112144" w:rsidRPr="00014032">
        <w:rPr>
          <w:rFonts w:cs="Arial"/>
        </w:rPr>
        <w:t xml:space="preserve"> </w:t>
      </w:r>
      <w:r w:rsidR="00B4736A" w:rsidRPr="00014032">
        <w:rPr>
          <w:rFonts w:cs="Arial"/>
        </w:rPr>
        <w:t>September 13th</w:t>
      </w:r>
    </w:p>
    <w:p w14:paraId="46F7A304" w14:textId="77777777" w:rsidR="003D468A" w:rsidRPr="00014032" w:rsidRDefault="003D468A" w:rsidP="00280C38">
      <w:pPr>
        <w:pStyle w:val="Heading3"/>
        <w:numPr>
          <w:ilvl w:val="0"/>
          <w:numId w:val="0"/>
        </w:numPr>
        <w:ind w:left="720" w:hanging="360"/>
      </w:pPr>
      <w:r w:rsidRPr="00014032">
        <w:t>Topics:</w:t>
      </w:r>
    </w:p>
    <w:p w14:paraId="2535AAF8" w14:textId="1EB4C709" w:rsidR="003D468A" w:rsidRPr="00014032" w:rsidRDefault="000046BD" w:rsidP="00605E0F">
      <w:pPr>
        <w:numPr>
          <w:ilvl w:val="0"/>
          <w:numId w:val="43"/>
        </w:numPr>
        <w:rPr>
          <w:rFonts w:cs="Arial"/>
          <w:b w:val="0"/>
        </w:rPr>
      </w:pPr>
      <w:r w:rsidRPr="00014032">
        <w:rPr>
          <w:rFonts w:cs="Arial"/>
          <w:b w:val="0"/>
        </w:rPr>
        <w:t xml:space="preserve">Classification of </w:t>
      </w:r>
      <w:r w:rsidR="009B5960" w:rsidRPr="00014032">
        <w:rPr>
          <w:rFonts w:cs="Arial"/>
          <w:b w:val="0"/>
        </w:rPr>
        <w:t>s</w:t>
      </w:r>
      <w:r w:rsidRPr="00014032">
        <w:rPr>
          <w:rFonts w:cs="Arial"/>
          <w:b w:val="0"/>
        </w:rPr>
        <w:t xml:space="preserve">ocial </w:t>
      </w:r>
      <w:r w:rsidR="009B5960" w:rsidRPr="00014032">
        <w:rPr>
          <w:rFonts w:cs="Arial"/>
          <w:b w:val="0"/>
        </w:rPr>
        <w:t>m</w:t>
      </w:r>
      <w:r w:rsidRPr="00014032">
        <w:rPr>
          <w:rFonts w:cs="Arial"/>
          <w:b w:val="0"/>
        </w:rPr>
        <w:t>ovements</w:t>
      </w:r>
    </w:p>
    <w:p w14:paraId="16ECAFC2" w14:textId="0DBD24B7" w:rsidR="003D468A" w:rsidRDefault="000046BD" w:rsidP="00605E0F">
      <w:pPr>
        <w:numPr>
          <w:ilvl w:val="0"/>
          <w:numId w:val="43"/>
        </w:numPr>
        <w:rPr>
          <w:rFonts w:cs="Arial"/>
          <w:b w:val="0"/>
        </w:rPr>
      </w:pPr>
      <w:r w:rsidRPr="00014032">
        <w:rPr>
          <w:rFonts w:cs="Arial"/>
          <w:b w:val="0"/>
        </w:rPr>
        <w:t xml:space="preserve">Social </w:t>
      </w:r>
      <w:r w:rsidR="009B5960" w:rsidRPr="00014032">
        <w:rPr>
          <w:rFonts w:cs="Arial"/>
          <w:b w:val="0"/>
        </w:rPr>
        <w:t>m</w:t>
      </w:r>
      <w:r w:rsidRPr="00014032">
        <w:rPr>
          <w:rFonts w:cs="Arial"/>
          <w:b w:val="0"/>
        </w:rPr>
        <w:t xml:space="preserve">ovement </w:t>
      </w:r>
      <w:r w:rsidR="009B5960" w:rsidRPr="00014032">
        <w:rPr>
          <w:rFonts w:cs="Arial"/>
          <w:b w:val="0"/>
        </w:rPr>
        <w:t>l</w:t>
      </w:r>
      <w:r w:rsidRPr="00014032">
        <w:rPr>
          <w:rFonts w:cs="Arial"/>
          <w:b w:val="0"/>
        </w:rPr>
        <w:t>eaders</w:t>
      </w:r>
    </w:p>
    <w:p w14:paraId="2C36450B" w14:textId="77777777" w:rsidR="0095588E" w:rsidRPr="00014032" w:rsidRDefault="0095588E" w:rsidP="0095588E">
      <w:pPr>
        <w:ind w:left="786"/>
        <w:rPr>
          <w:rFonts w:cs="Arial"/>
          <w:b w:val="0"/>
        </w:rPr>
      </w:pPr>
    </w:p>
    <w:p w14:paraId="111F59C8" w14:textId="77777777" w:rsidR="003D468A" w:rsidRPr="00014032" w:rsidRDefault="003D468A" w:rsidP="0095588E">
      <w:pPr>
        <w:pStyle w:val="Heading3"/>
        <w:numPr>
          <w:ilvl w:val="0"/>
          <w:numId w:val="0"/>
        </w:numPr>
        <w:ind w:left="720" w:hanging="360"/>
      </w:pPr>
      <w:r w:rsidRPr="00014032">
        <w:t>Readings:</w:t>
      </w:r>
    </w:p>
    <w:p w14:paraId="68BDE1EE" w14:textId="047D9BF7" w:rsidR="000403B7" w:rsidRPr="00014032" w:rsidRDefault="000403B7" w:rsidP="00605E0F">
      <w:pPr>
        <w:pStyle w:val="Heading3"/>
        <w:numPr>
          <w:ilvl w:val="0"/>
          <w:numId w:val="85"/>
        </w:numPr>
      </w:pPr>
      <w:r w:rsidRPr="00014032">
        <w:t xml:space="preserve">Almeida, P., (2019). </w:t>
      </w:r>
      <w:r w:rsidR="00B34DA0" w:rsidRPr="00014032">
        <w:rPr>
          <w:shd w:val="clear" w:color="auto" w:fill="FFFFFF"/>
        </w:rPr>
        <w:t>How to study social movements: Classification and methods</w:t>
      </w:r>
      <w:r w:rsidRPr="00014032">
        <w:rPr>
          <w:shd w:val="clear" w:color="auto" w:fill="FFFFFF"/>
        </w:rPr>
        <w:t xml:space="preserve">. In P. Almeida (Eds.), </w:t>
      </w:r>
      <w:r w:rsidRPr="00014032">
        <w:rPr>
          <w:i/>
          <w:iCs/>
          <w:shd w:val="clear" w:color="auto" w:fill="FFFFFF"/>
        </w:rPr>
        <w:t>Social Movements: The Structure of Collective Mobilization</w:t>
      </w:r>
      <w:r w:rsidRPr="00014032">
        <w:rPr>
          <w:shd w:val="clear" w:color="auto" w:fill="FFFFFF"/>
        </w:rPr>
        <w:t>.</w:t>
      </w:r>
      <w:r w:rsidRPr="00014032" w:rsidDel="00F034B6">
        <w:t xml:space="preserve"> </w:t>
      </w:r>
      <w:r w:rsidRPr="00014032">
        <w:t xml:space="preserve">(pp. </w:t>
      </w:r>
      <w:r w:rsidR="00851F60" w:rsidRPr="00014032">
        <w:t>19-43</w:t>
      </w:r>
      <w:r w:rsidRPr="00014032">
        <w:t xml:space="preserve">) California Press. </w:t>
      </w:r>
    </w:p>
    <w:p w14:paraId="4BE4F94E" w14:textId="60283AB4" w:rsidR="00D0026B" w:rsidRPr="00605E0F" w:rsidRDefault="00D0026B" w:rsidP="00605E0F">
      <w:pPr>
        <w:pStyle w:val="ListParagraph"/>
        <w:numPr>
          <w:ilvl w:val="0"/>
          <w:numId w:val="44"/>
        </w:numPr>
        <w:spacing w:after="0" w:line="240" w:lineRule="auto"/>
        <w:ind w:left="714" w:hanging="357"/>
        <w:rPr>
          <w:rFonts w:ascii="Arial" w:hAnsi="Arial" w:cs="Arial"/>
          <w:b w:val="0"/>
          <w:bCs/>
          <w:color w:val="000000" w:themeColor="text1"/>
          <w:sz w:val="24"/>
          <w:szCs w:val="24"/>
          <w:lang w:eastAsia="en-GB"/>
        </w:rPr>
      </w:pPr>
      <w:r w:rsidRPr="00605E0F">
        <w:rPr>
          <w:rFonts w:ascii="Arial" w:hAnsi="Arial" w:cs="Arial"/>
          <w:b w:val="0"/>
          <w:bCs/>
          <w:color w:val="000000" w:themeColor="text1"/>
          <w:sz w:val="24"/>
          <w:szCs w:val="24"/>
          <w:shd w:val="clear" w:color="auto" w:fill="FFFFFF"/>
          <w:lang w:eastAsia="en-GB"/>
        </w:rPr>
        <w:t>Morris, A. D., &amp; Staggenborg, S. (2004). Leadership in social movements. </w:t>
      </w:r>
      <w:r w:rsidRPr="00605E0F">
        <w:rPr>
          <w:rFonts w:ascii="Arial" w:hAnsi="Arial" w:cs="Arial"/>
          <w:b w:val="0"/>
          <w:bCs/>
          <w:i/>
          <w:iCs/>
          <w:color w:val="000000" w:themeColor="text1"/>
          <w:sz w:val="24"/>
          <w:szCs w:val="24"/>
          <w:shd w:val="clear" w:color="auto" w:fill="FFFFFF"/>
          <w:lang w:eastAsia="en-GB"/>
        </w:rPr>
        <w:t>The Blackwell companion to social movements</w:t>
      </w:r>
      <w:r w:rsidRPr="00605E0F">
        <w:rPr>
          <w:rFonts w:ascii="Arial" w:hAnsi="Arial" w:cs="Arial"/>
          <w:b w:val="0"/>
          <w:bCs/>
          <w:color w:val="000000" w:themeColor="text1"/>
          <w:sz w:val="24"/>
          <w:szCs w:val="24"/>
          <w:shd w:val="clear" w:color="auto" w:fill="FFFFFF"/>
          <w:lang w:eastAsia="en-GB"/>
        </w:rPr>
        <w:t>, 171-191.</w:t>
      </w:r>
    </w:p>
    <w:p w14:paraId="12FBF2A8" w14:textId="77777777" w:rsidR="004C412C" w:rsidRPr="00605E0F" w:rsidRDefault="004C412C" w:rsidP="00605E0F">
      <w:pPr>
        <w:pStyle w:val="Heading4"/>
        <w:numPr>
          <w:ilvl w:val="0"/>
          <w:numId w:val="44"/>
        </w:numPr>
        <w:spacing w:before="0" w:after="0"/>
        <w:ind w:left="714" w:hanging="357"/>
        <w:rPr>
          <w:rFonts w:cs="Arial"/>
          <w:color w:val="000000" w:themeColor="text1"/>
          <w:szCs w:val="24"/>
          <w:u w:val="none"/>
        </w:rPr>
      </w:pPr>
      <w:r w:rsidRPr="00605E0F">
        <w:rPr>
          <w:rFonts w:cs="Arial"/>
          <w:color w:val="000000" w:themeColor="text1"/>
          <w:szCs w:val="24"/>
          <w:u w:val="none"/>
        </w:rPr>
        <w:t xml:space="preserve">Gautney, H. (2011). What is Occupy Wall Street? The history of leaderless movements. </w:t>
      </w:r>
      <w:hyperlink r:id="rId21" w:history="1">
        <w:r w:rsidRPr="00605E0F">
          <w:rPr>
            <w:rStyle w:val="Hyperlink"/>
            <w:rFonts w:cs="Arial"/>
            <w:color w:val="000000" w:themeColor="text1"/>
            <w:szCs w:val="24"/>
            <w:u w:val="none"/>
          </w:rPr>
          <w:t>https://www.washingtonpost.com/national/on-leadership/what-is-occupy-wall-street-the-history-of-leaderless-movements/2011/10/10/gIQAwkFjaL_story.html</w:t>
        </w:r>
      </w:hyperlink>
    </w:p>
    <w:p w14:paraId="34273235" w14:textId="77777777" w:rsidR="004C412C" w:rsidRPr="00605E0F" w:rsidRDefault="004C412C" w:rsidP="00605E0F">
      <w:pPr>
        <w:pStyle w:val="ListParagraph"/>
        <w:rPr>
          <w:rFonts w:ascii="Arial" w:hAnsi="Arial" w:cs="Arial"/>
          <w:b w:val="0"/>
          <w:bCs/>
          <w:color w:val="000000" w:themeColor="text1"/>
          <w:sz w:val="24"/>
          <w:szCs w:val="24"/>
          <w:lang w:eastAsia="en-GB"/>
        </w:rPr>
      </w:pPr>
    </w:p>
    <w:p w14:paraId="7CD1CD66" w14:textId="77777777" w:rsidR="0095588E" w:rsidRDefault="0095588E" w:rsidP="00605E0F">
      <w:pPr>
        <w:pStyle w:val="Heading2"/>
      </w:pPr>
      <w:bookmarkStart w:id="42" w:name="_Toc12350826"/>
    </w:p>
    <w:p w14:paraId="0EAC0A99" w14:textId="7584A599" w:rsidR="003D468A" w:rsidRPr="00014032" w:rsidRDefault="008C1E64" w:rsidP="00605E0F">
      <w:pPr>
        <w:pStyle w:val="Heading2"/>
      </w:pPr>
      <w:r w:rsidRPr="00014032">
        <w:t>Week 3</w:t>
      </w:r>
      <w:r w:rsidR="003D468A" w:rsidRPr="00014032">
        <w:t xml:space="preserve">: </w:t>
      </w:r>
      <w:bookmarkEnd w:id="42"/>
      <w:r w:rsidR="00B4736A" w:rsidRPr="00014032">
        <w:t xml:space="preserve">September </w:t>
      </w:r>
      <w:r w:rsidR="001B192D" w:rsidRPr="00014032">
        <w:t>20th</w:t>
      </w:r>
    </w:p>
    <w:p w14:paraId="791F5AF5" w14:textId="77777777" w:rsidR="003D468A" w:rsidRPr="00014032" w:rsidRDefault="003D468A" w:rsidP="0095588E">
      <w:pPr>
        <w:pStyle w:val="Heading3"/>
        <w:numPr>
          <w:ilvl w:val="0"/>
          <w:numId w:val="0"/>
        </w:numPr>
        <w:ind w:left="720" w:hanging="360"/>
      </w:pPr>
      <w:r w:rsidRPr="00014032">
        <w:t>Topics:</w:t>
      </w:r>
    </w:p>
    <w:p w14:paraId="40D139D9" w14:textId="17C1B4C6" w:rsidR="003D468A" w:rsidRDefault="009B5960" w:rsidP="00605E0F">
      <w:pPr>
        <w:numPr>
          <w:ilvl w:val="0"/>
          <w:numId w:val="47"/>
        </w:numPr>
        <w:rPr>
          <w:rFonts w:cs="Arial"/>
          <w:b w:val="0"/>
        </w:rPr>
      </w:pPr>
      <w:r w:rsidRPr="00014032">
        <w:rPr>
          <w:rFonts w:cs="Arial"/>
          <w:b w:val="0"/>
        </w:rPr>
        <w:t>Theories of social movements</w:t>
      </w:r>
    </w:p>
    <w:p w14:paraId="7D40C700" w14:textId="77777777" w:rsidR="0095588E" w:rsidRPr="00014032" w:rsidRDefault="0095588E" w:rsidP="0095588E">
      <w:pPr>
        <w:ind w:left="786"/>
        <w:rPr>
          <w:rFonts w:cs="Arial"/>
          <w:b w:val="0"/>
        </w:rPr>
      </w:pPr>
    </w:p>
    <w:p w14:paraId="35A51372" w14:textId="77777777" w:rsidR="003D468A" w:rsidRPr="00014032" w:rsidRDefault="003D468A" w:rsidP="0095588E">
      <w:pPr>
        <w:pStyle w:val="Heading3"/>
        <w:numPr>
          <w:ilvl w:val="0"/>
          <w:numId w:val="0"/>
        </w:numPr>
        <w:ind w:left="720" w:hanging="360"/>
      </w:pPr>
      <w:r w:rsidRPr="00014032">
        <w:t>Readings:</w:t>
      </w:r>
    </w:p>
    <w:p w14:paraId="27E0FE2B" w14:textId="0A2B4F0E" w:rsidR="005456A8" w:rsidRPr="00014032" w:rsidRDefault="005456A8" w:rsidP="00605E0F">
      <w:pPr>
        <w:pStyle w:val="Heading3"/>
        <w:numPr>
          <w:ilvl w:val="0"/>
          <w:numId w:val="86"/>
        </w:numPr>
      </w:pPr>
      <w:r w:rsidRPr="00014032">
        <w:t xml:space="preserve">Almeida, P., (2019). </w:t>
      </w:r>
      <w:r w:rsidRPr="00014032">
        <w:rPr>
          <w:bCs/>
          <w:shd w:val="clear" w:color="auto" w:fill="FFFFFF"/>
        </w:rPr>
        <w:t>Theories of social movement mobilization</w:t>
      </w:r>
      <w:r w:rsidRPr="00014032">
        <w:rPr>
          <w:shd w:val="clear" w:color="auto" w:fill="FFFFFF"/>
        </w:rPr>
        <w:t xml:space="preserve">. In P. Almeida (Eds.), </w:t>
      </w:r>
      <w:r w:rsidRPr="00014032">
        <w:rPr>
          <w:i/>
          <w:iCs/>
          <w:shd w:val="clear" w:color="auto" w:fill="FFFFFF"/>
        </w:rPr>
        <w:t>Social Movements: The Structure of Collective Mobilization</w:t>
      </w:r>
      <w:r w:rsidRPr="00014032">
        <w:rPr>
          <w:shd w:val="clear" w:color="auto" w:fill="FFFFFF"/>
        </w:rPr>
        <w:t>.</w:t>
      </w:r>
      <w:r w:rsidRPr="00014032" w:rsidDel="00F034B6">
        <w:t xml:space="preserve"> </w:t>
      </w:r>
      <w:r w:rsidRPr="00014032">
        <w:rPr>
          <w:bCs/>
        </w:rPr>
        <w:t xml:space="preserve">(pp. </w:t>
      </w:r>
      <w:r w:rsidR="006E735B" w:rsidRPr="00014032">
        <w:rPr>
          <w:bCs/>
        </w:rPr>
        <w:t>44-62</w:t>
      </w:r>
      <w:r w:rsidRPr="00014032">
        <w:rPr>
          <w:bCs/>
        </w:rPr>
        <w:t xml:space="preserve">) California Press. </w:t>
      </w:r>
    </w:p>
    <w:p w14:paraId="1CA6FF8B" w14:textId="77777777" w:rsidR="00B30AEE" w:rsidRPr="00605E0F" w:rsidRDefault="00B30AEE" w:rsidP="0095588E">
      <w:pPr>
        <w:pStyle w:val="ListParagraph"/>
        <w:numPr>
          <w:ilvl w:val="0"/>
          <w:numId w:val="48"/>
        </w:numPr>
        <w:spacing w:after="0"/>
        <w:rPr>
          <w:rFonts w:ascii="Arial" w:hAnsi="Arial" w:cs="Arial"/>
          <w:b w:val="0"/>
          <w:sz w:val="24"/>
          <w:szCs w:val="24"/>
        </w:rPr>
      </w:pPr>
      <w:r w:rsidRPr="00605E0F">
        <w:rPr>
          <w:rFonts w:ascii="Arial" w:hAnsi="Arial" w:cs="Arial"/>
          <w:b w:val="0"/>
          <w:sz w:val="24"/>
          <w:szCs w:val="24"/>
          <w:shd w:val="clear" w:color="auto" w:fill="FFFFFF"/>
        </w:rPr>
        <w:t>Webb, S. A. (2010). (Re) assembling the left: The politics of redistribution and recognition in social work. </w:t>
      </w:r>
      <w:r w:rsidRPr="00605E0F">
        <w:rPr>
          <w:rFonts w:ascii="Arial" w:hAnsi="Arial" w:cs="Arial"/>
          <w:b w:val="0"/>
          <w:i/>
          <w:iCs/>
          <w:sz w:val="24"/>
          <w:szCs w:val="24"/>
          <w:shd w:val="clear" w:color="auto" w:fill="FFFFFF"/>
        </w:rPr>
        <w:t>British Journal of Social Work</w:t>
      </w:r>
      <w:r w:rsidRPr="00605E0F">
        <w:rPr>
          <w:rFonts w:ascii="Arial" w:hAnsi="Arial" w:cs="Arial"/>
          <w:b w:val="0"/>
          <w:sz w:val="24"/>
          <w:szCs w:val="24"/>
          <w:shd w:val="clear" w:color="auto" w:fill="FFFFFF"/>
        </w:rPr>
        <w:t>, </w:t>
      </w:r>
      <w:r w:rsidRPr="00605E0F">
        <w:rPr>
          <w:rFonts w:ascii="Arial" w:hAnsi="Arial" w:cs="Arial"/>
          <w:b w:val="0"/>
          <w:i/>
          <w:iCs/>
          <w:sz w:val="24"/>
          <w:szCs w:val="24"/>
          <w:shd w:val="clear" w:color="auto" w:fill="FFFFFF"/>
        </w:rPr>
        <w:t>40</w:t>
      </w:r>
      <w:r w:rsidRPr="00605E0F">
        <w:rPr>
          <w:rFonts w:ascii="Arial" w:hAnsi="Arial" w:cs="Arial"/>
          <w:b w:val="0"/>
          <w:sz w:val="24"/>
          <w:szCs w:val="24"/>
          <w:shd w:val="clear" w:color="auto" w:fill="FFFFFF"/>
        </w:rPr>
        <w:t>(8), 2364-2379.</w:t>
      </w:r>
    </w:p>
    <w:p w14:paraId="01F2B479" w14:textId="0E14743F" w:rsidR="00CD52DC" w:rsidRPr="00605E0F" w:rsidRDefault="00F535AE" w:rsidP="0095588E">
      <w:pPr>
        <w:pStyle w:val="ListParagraph"/>
        <w:numPr>
          <w:ilvl w:val="0"/>
          <w:numId w:val="48"/>
        </w:numPr>
        <w:spacing w:after="0"/>
        <w:rPr>
          <w:rFonts w:cs="Arial"/>
          <w:b w:val="0"/>
          <w:szCs w:val="24"/>
        </w:rPr>
      </w:pPr>
      <w:hyperlink r:id="rId22" w:history="1">
        <w:r w:rsidR="00CD52DC" w:rsidRPr="00605E0F">
          <w:rPr>
            <w:rStyle w:val="Hyperlink"/>
            <w:rFonts w:ascii="Arial" w:hAnsi="Arial" w:cs="Arial"/>
            <w:b w:val="0"/>
            <w:sz w:val="24"/>
            <w:szCs w:val="24"/>
          </w:rPr>
          <w:t>https://www.youtube.com/watch?v=y7YPTD7QwR4&amp;ab_channel=khanacademymedicine</w:t>
        </w:r>
      </w:hyperlink>
    </w:p>
    <w:p w14:paraId="1277BD40" w14:textId="41BC58D4" w:rsidR="003D468A" w:rsidRPr="00605E0F" w:rsidRDefault="003D468A" w:rsidP="00605E0F">
      <w:pPr>
        <w:pStyle w:val="ListParagraph"/>
        <w:rPr>
          <w:rFonts w:cs="Arial"/>
        </w:rPr>
      </w:pPr>
    </w:p>
    <w:p w14:paraId="16A40D5B" w14:textId="71A89509" w:rsidR="003D468A" w:rsidRPr="00014032" w:rsidRDefault="008C1E64" w:rsidP="00605E0F">
      <w:pPr>
        <w:pStyle w:val="Heading2"/>
      </w:pPr>
      <w:bookmarkStart w:id="43" w:name="_Toc12350827"/>
      <w:r w:rsidRPr="00014032">
        <w:t>Week 4</w:t>
      </w:r>
      <w:r w:rsidR="003D468A" w:rsidRPr="00014032">
        <w:t xml:space="preserve">: </w:t>
      </w:r>
      <w:bookmarkEnd w:id="43"/>
      <w:r w:rsidR="001B192D" w:rsidRPr="00014032">
        <w:t>September 27th</w:t>
      </w:r>
    </w:p>
    <w:p w14:paraId="2EA10C04" w14:textId="77777777" w:rsidR="003D468A" w:rsidRPr="00014032" w:rsidRDefault="003D468A" w:rsidP="0095588E">
      <w:pPr>
        <w:pStyle w:val="Heading3"/>
        <w:numPr>
          <w:ilvl w:val="0"/>
          <w:numId w:val="0"/>
        </w:numPr>
        <w:ind w:left="720" w:hanging="360"/>
      </w:pPr>
      <w:r w:rsidRPr="00014032">
        <w:t>Topics:</w:t>
      </w:r>
    </w:p>
    <w:p w14:paraId="7356B284" w14:textId="6B6A6C62" w:rsidR="003D468A" w:rsidRPr="00014032" w:rsidRDefault="001E6221" w:rsidP="00605E0F">
      <w:pPr>
        <w:numPr>
          <w:ilvl w:val="0"/>
          <w:numId w:val="50"/>
        </w:numPr>
        <w:rPr>
          <w:rFonts w:cs="Arial"/>
          <w:b w:val="0"/>
        </w:rPr>
      </w:pPr>
      <w:r w:rsidRPr="00014032">
        <w:rPr>
          <w:rFonts w:cs="Arial"/>
          <w:b w:val="0"/>
        </w:rPr>
        <w:t>Social movement emergence</w:t>
      </w:r>
    </w:p>
    <w:p w14:paraId="600B7394" w14:textId="17FF88ED" w:rsidR="003D468A" w:rsidRDefault="001E6221" w:rsidP="00605E0F">
      <w:pPr>
        <w:numPr>
          <w:ilvl w:val="0"/>
          <w:numId w:val="50"/>
        </w:numPr>
        <w:rPr>
          <w:rFonts w:cs="Arial"/>
          <w:b w:val="0"/>
        </w:rPr>
      </w:pPr>
      <w:r w:rsidRPr="00014032">
        <w:rPr>
          <w:rFonts w:cs="Arial"/>
          <w:b w:val="0"/>
        </w:rPr>
        <w:t>Women’s r</w:t>
      </w:r>
      <w:r w:rsidR="008D3788" w:rsidRPr="00014032">
        <w:rPr>
          <w:rFonts w:cs="Arial"/>
          <w:b w:val="0"/>
        </w:rPr>
        <w:t>ights</w:t>
      </w:r>
    </w:p>
    <w:p w14:paraId="4134B65A" w14:textId="77777777" w:rsidR="0095588E" w:rsidRPr="00014032" w:rsidRDefault="0095588E" w:rsidP="0095588E">
      <w:pPr>
        <w:ind w:left="786"/>
        <w:rPr>
          <w:rFonts w:cs="Arial"/>
          <w:b w:val="0"/>
        </w:rPr>
      </w:pPr>
    </w:p>
    <w:p w14:paraId="325DD7E6" w14:textId="77777777" w:rsidR="003D468A" w:rsidRPr="00014032" w:rsidRDefault="003D468A" w:rsidP="0095588E">
      <w:pPr>
        <w:pStyle w:val="Heading3"/>
        <w:numPr>
          <w:ilvl w:val="0"/>
          <w:numId w:val="0"/>
        </w:numPr>
        <w:ind w:left="720" w:hanging="360"/>
      </w:pPr>
      <w:r w:rsidRPr="00014032">
        <w:t>Readings:</w:t>
      </w:r>
    </w:p>
    <w:p w14:paraId="35B4B9DF" w14:textId="3EE98BAE" w:rsidR="00D45A55" w:rsidRPr="00605E0F" w:rsidRDefault="00062AF1" w:rsidP="00605E0F">
      <w:pPr>
        <w:pStyle w:val="Heading3"/>
        <w:rPr>
          <w:shd w:val="clear" w:color="auto" w:fill="FFFFFF"/>
        </w:rPr>
      </w:pPr>
      <w:r w:rsidRPr="00014032">
        <w:t xml:space="preserve">Almeida, P., (2019). </w:t>
      </w:r>
      <w:r w:rsidRPr="00014032">
        <w:rPr>
          <w:bCs/>
          <w:shd w:val="clear" w:color="auto" w:fill="FFFFFF"/>
        </w:rPr>
        <w:t xml:space="preserve">Social movement emergence. </w:t>
      </w:r>
      <w:r w:rsidRPr="00014032">
        <w:rPr>
          <w:shd w:val="clear" w:color="auto" w:fill="FFFFFF"/>
        </w:rPr>
        <w:t xml:space="preserve">In P. Almeida (Eds.), </w:t>
      </w:r>
      <w:r w:rsidRPr="00014032">
        <w:rPr>
          <w:i/>
          <w:iCs/>
          <w:shd w:val="clear" w:color="auto" w:fill="FFFFFF"/>
        </w:rPr>
        <w:t>Social Movements: The Structure of Collective Mobilization</w:t>
      </w:r>
      <w:r w:rsidRPr="00014032">
        <w:rPr>
          <w:shd w:val="clear" w:color="auto" w:fill="FFFFFF"/>
        </w:rPr>
        <w:t>.</w:t>
      </w:r>
      <w:r w:rsidRPr="00014032" w:rsidDel="00F034B6">
        <w:t xml:space="preserve"> </w:t>
      </w:r>
      <w:r w:rsidRPr="00014032">
        <w:rPr>
          <w:bCs/>
        </w:rPr>
        <w:t xml:space="preserve">(pp. </w:t>
      </w:r>
      <w:r w:rsidR="0098031A" w:rsidRPr="00014032">
        <w:rPr>
          <w:bCs/>
        </w:rPr>
        <w:t>63-79</w:t>
      </w:r>
      <w:r w:rsidRPr="00014032">
        <w:rPr>
          <w:bCs/>
        </w:rPr>
        <w:t xml:space="preserve">) California Press. </w:t>
      </w:r>
    </w:p>
    <w:p w14:paraId="1D917B14" w14:textId="77777777" w:rsidR="00D45A55" w:rsidRPr="00605E0F" w:rsidRDefault="00D45A55" w:rsidP="00605E0F">
      <w:pPr>
        <w:pStyle w:val="ListParagraph"/>
        <w:numPr>
          <w:ilvl w:val="0"/>
          <w:numId w:val="52"/>
        </w:numPr>
        <w:rPr>
          <w:rFonts w:ascii="Arial" w:hAnsi="Arial" w:cs="Arial"/>
          <w:b w:val="0"/>
          <w:bCs/>
          <w:szCs w:val="24"/>
          <w:lang w:eastAsia="en-GB"/>
        </w:rPr>
      </w:pPr>
      <w:r w:rsidRPr="00605E0F">
        <w:rPr>
          <w:rFonts w:ascii="Arial" w:eastAsia="Times New Roman" w:hAnsi="Arial" w:cs="Arial"/>
          <w:b w:val="0"/>
          <w:bCs/>
          <w:color w:val="222222"/>
          <w:sz w:val="24"/>
          <w:szCs w:val="24"/>
          <w:shd w:val="clear" w:color="auto" w:fill="FFFFFF"/>
          <w:lang w:eastAsia="en-GB"/>
        </w:rPr>
        <w:t>Clément, D. (2008). “I Believe in Human Rights, Not Women's Rights”: Women and the Human Rights State, 1969 1984. </w:t>
      </w:r>
      <w:r w:rsidRPr="00605E0F">
        <w:rPr>
          <w:rFonts w:ascii="Arial" w:eastAsia="Times New Roman" w:hAnsi="Arial" w:cs="Arial"/>
          <w:b w:val="0"/>
          <w:bCs/>
          <w:i/>
          <w:iCs/>
          <w:color w:val="222222"/>
          <w:sz w:val="24"/>
          <w:szCs w:val="24"/>
          <w:shd w:val="clear" w:color="auto" w:fill="FFFFFF"/>
          <w:lang w:eastAsia="en-GB"/>
        </w:rPr>
        <w:t>Radical History Review</w:t>
      </w:r>
      <w:r w:rsidRPr="00605E0F">
        <w:rPr>
          <w:rFonts w:ascii="Arial" w:eastAsia="Times New Roman" w:hAnsi="Arial" w:cs="Arial"/>
          <w:b w:val="0"/>
          <w:bCs/>
          <w:color w:val="222222"/>
          <w:sz w:val="24"/>
          <w:szCs w:val="24"/>
          <w:shd w:val="clear" w:color="auto" w:fill="FFFFFF"/>
          <w:lang w:eastAsia="en-GB"/>
        </w:rPr>
        <w:t>, </w:t>
      </w:r>
      <w:r w:rsidRPr="00605E0F">
        <w:rPr>
          <w:rFonts w:ascii="Arial" w:eastAsia="Times New Roman" w:hAnsi="Arial" w:cs="Arial"/>
          <w:b w:val="0"/>
          <w:bCs/>
          <w:i/>
          <w:iCs/>
          <w:color w:val="222222"/>
          <w:sz w:val="24"/>
          <w:szCs w:val="24"/>
          <w:shd w:val="clear" w:color="auto" w:fill="FFFFFF"/>
          <w:lang w:eastAsia="en-GB"/>
        </w:rPr>
        <w:t>2008</w:t>
      </w:r>
      <w:r w:rsidRPr="00605E0F">
        <w:rPr>
          <w:rFonts w:ascii="Arial" w:eastAsia="Times New Roman" w:hAnsi="Arial" w:cs="Arial"/>
          <w:b w:val="0"/>
          <w:bCs/>
          <w:color w:val="222222"/>
          <w:sz w:val="24"/>
          <w:szCs w:val="24"/>
          <w:shd w:val="clear" w:color="auto" w:fill="FFFFFF"/>
          <w:lang w:eastAsia="en-GB"/>
        </w:rPr>
        <w:t>(101), 107-129.</w:t>
      </w:r>
    </w:p>
    <w:p w14:paraId="422335C5" w14:textId="29818641" w:rsidR="008C1E64" w:rsidRPr="00014032" w:rsidRDefault="008C1E64" w:rsidP="00605E0F">
      <w:pPr>
        <w:pStyle w:val="Heading2"/>
      </w:pPr>
      <w:bookmarkStart w:id="44" w:name="_Toc12350828"/>
      <w:r w:rsidRPr="00014032">
        <w:t xml:space="preserve">Week 5: </w:t>
      </w:r>
      <w:bookmarkEnd w:id="44"/>
      <w:r w:rsidR="001B192D" w:rsidRPr="00014032">
        <w:t>October 4th</w:t>
      </w:r>
    </w:p>
    <w:p w14:paraId="5BD2A9FF" w14:textId="77777777" w:rsidR="008C1E64" w:rsidRPr="00014032" w:rsidRDefault="008C1E64" w:rsidP="0095588E">
      <w:pPr>
        <w:pStyle w:val="Heading3"/>
        <w:numPr>
          <w:ilvl w:val="0"/>
          <w:numId w:val="0"/>
        </w:numPr>
        <w:ind w:left="720" w:hanging="360"/>
      </w:pPr>
      <w:r w:rsidRPr="00014032">
        <w:t>Topics:</w:t>
      </w:r>
    </w:p>
    <w:p w14:paraId="3BD076E6" w14:textId="272680AF" w:rsidR="008C1E64" w:rsidRPr="00014032" w:rsidRDefault="00D04680" w:rsidP="00605E0F">
      <w:pPr>
        <w:numPr>
          <w:ilvl w:val="0"/>
          <w:numId w:val="54"/>
        </w:numPr>
        <w:rPr>
          <w:rFonts w:cs="Arial"/>
          <w:b w:val="0"/>
        </w:rPr>
      </w:pPr>
      <w:r w:rsidRPr="00014032">
        <w:rPr>
          <w:rFonts w:cs="Arial"/>
          <w:b w:val="0"/>
        </w:rPr>
        <w:t xml:space="preserve">The framing </w:t>
      </w:r>
      <w:proofErr w:type="gramStart"/>
      <w:r w:rsidRPr="00014032">
        <w:rPr>
          <w:rFonts w:cs="Arial"/>
          <w:b w:val="0"/>
        </w:rPr>
        <w:t>process</w:t>
      </w:r>
      <w:proofErr w:type="gramEnd"/>
    </w:p>
    <w:p w14:paraId="476E3889" w14:textId="514CC3BC" w:rsidR="008C1E64" w:rsidRPr="00014032" w:rsidRDefault="0096353B" w:rsidP="00605E0F">
      <w:pPr>
        <w:numPr>
          <w:ilvl w:val="0"/>
          <w:numId w:val="54"/>
        </w:numPr>
        <w:rPr>
          <w:rFonts w:cs="Arial"/>
          <w:b w:val="0"/>
        </w:rPr>
      </w:pPr>
      <w:r w:rsidRPr="00014032">
        <w:rPr>
          <w:rFonts w:cs="Arial"/>
          <w:b w:val="0"/>
        </w:rPr>
        <w:t>2SLGBTQIA+ rights</w:t>
      </w:r>
    </w:p>
    <w:p w14:paraId="16B89CA3" w14:textId="1E448043" w:rsidR="00D53462" w:rsidRDefault="00D53462" w:rsidP="00605E0F">
      <w:pPr>
        <w:numPr>
          <w:ilvl w:val="0"/>
          <w:numId w:val="54"/>
        </w:numPr>
        <w:rPr>
          <w:rFonts w:cs="Arial"/>
          <w:b w:val="0"/>
        </w:rPr>
      </w:pPr>
      <w:r w:rsidRPr="00014032">
        <w:rPr>
          <w:rFonts w:cs="Arial"/>
          <w:b w:val="0"/>
        </w:rPr>
        <w:t>Choosing partners for group project</w:t>
      </w:r>
    </w:p>
    <w:p w14:paraId="44F9592A" w14:textId="77777777" w:rsidR="0095588E" w:rsidRPr="00014032" w:rsidRDefault="0095588E" w:rsidP="0095588E">
      <w:pPr>
        <w:ind w:left="786"/>
        <w:rPr>
          <w:rFonts w:cs="Arial"/>
          <w:b w:val="0"/>
        </w:rPr>
      </w:pPr>
    </w:p>
    <w:p w14:paraId="6A7BB795" w14:textId="77777777" w:rsidR="008C1E64" w:rsidRPr="00014032" w:rsidRDefault="008C1E64" w:rsidP="0095588E">
      <w:pPr>
        <w:pStyle w:val="Heading3"/>
        <w:numPr>
          <w:ilvl w:val="0"/>
          <w:numId w:val="0"/>
        </w:numPr>
        <w:ind w:left="720" w:hanging="360"/>
      </w:pPr>
      <w:r w:rsidRPr="00014032">
        <w:t>Readings:</w:t>
      </w:r>
    </w:p>
    <w:p w14:paraId="14C2E778" w14:textId="51A07DD4" w:rsidR="00D21473" w:rsidRPr="00014032" w:rsidRDefault="00D21473" w:rsidP="00605E0F">
      <w:pPr>
        <w:pStyle w:val="Heading3"/>
        <w:numPr>
          <w:ilvl w:val="0"/>
          <w:numId w:val="84"/>
        </w:numPr>
      </w:pPr>
      <w:r w:rsidRPr="00014032">
        <w:t xml:space="preserve">Almeida, P., (2019). </w:t>
      </w:r>
      <w:r w:rsidRPr="00014032">
        <w:rPr>
          <w:bCs/>
          <w:shd w:val="clear" w:color="auto" w:fill="FFFFFF"/>
        </w:rPr>
        <w:t>The framing process</w:t>
      </w:r>
      <w:r w:rsidRPr="00014032">
        <w:rPr>
          <w:shd w:val="clear" w:color="auto" w:fill="FFFFFF"/>
        </w:rPr>
        <w:t xml:space="preserve">. In P. Almeida (Eds.), </w:t>
      </w:r>
      <w:r w:rsidRPr="00014032">
        <w:rPr>
          <w:i/>
          <w:iCs/>
          <w:shd w:val="clear" w:color="auto" w:fill="FFFFFF"/>
        </w:rPr>
        <w:t>Social Movements: The Structure of Collective Mobilization</w:t>
      </w:r>
      <w:r w:rsidRPr="00014032">
        <w:rPr>
          <w:shd w:val="clear" w:color="auto" w:fill="FFFFFF"/>
        </w:rPr>
        <w:t>.</w:t>
      </w:r>
      <w:r w:rsidRPr="00014032" w:rsidDel="00F034B6">
        <w:t xml:space="preserve"> </w:t>
      </w:r>
      <w:r w:rsidRPr="00014032">
        <w:rPr>
          <w:bCs/>
        </w:rPr>
        <w:t xml:space="preserve">(pp. </w:t>
      </w:r>
      <w:r w:rsidR="002D72E3" w:rsidRPr="00014032">
        <w:rPr>
          <w:bCs/>
        </w:rPr>
        <w:t>80-98</w:t>
      </w:r>
      <w:r w:rsidRPr="00014032">
        <w:rPr>
          <w:bCs/>
        </w:rPr>
        <w:t xml:space="preserve">) California Press. </w:t>
      </w:r>
    </w:p>
    <w:p w14:paraId="5186BA45" w14:textId="77777777" w:rsidR="00996AB4" w:rsidRPr="00605E0F" w:rsidRDefault="00F535AE" w:rsidP="00605E0F">
      <w:pPr>
        <w:pStyle w:val="ListParagraph"/>
        <w:numPr>
          <w:ilvl w:val="0"/>
          <w:numId w:val="56"/>
        </w:numPr>
        <w:spacing w:after="0" w:line="240" w:lineRule="auto"/>
        <w:rPr>
          <w:rFonts w:ascii="Arial" w:hAnsi="Arial" w:cs="Arial"/>
          <w:b w:val="0"/>
          <w:sz w:val="24"/>
          <w:szCs w:val="24"/>
        </w:rPr>
      </w:pPr>
      <w:hyperlink r:id="rId23" w:history="1">
        <w:r w:rsidR="00996AB4" w:rsidRPr="00605E0F">
          <w:rPr>
            <w:rStyle w:val="Hyperlink"/>
            <w:rFonts w:ascii="Arial" w:eastAsia="MS Gothic" w:hAnsi="Arial" w:cs="Arial"/>
            <w:b w:val="0"/>
            <w:sz w:val="24"/>
            <w:szCs w:val="24"/>
            <w:u w:val="none"/>
          </w:rPr>
          <w:t>https://www.youtube.com/watch?v=GjRv7dJTync&amp;ab_channel=LGBTCenterNYC</w:t>
        </w:r>
      </w:hyperlink>
    </w:p>
    <w:p w14:paraId="3B620ECB" w14:textId="38505CE6" w:rsidR="007341D7" w:rsidRPr="00014032" w:rsidRDefault="00D64F45" w:rsidP="00605E0F">
      <w:pPr>
        <w:pStyle w:val="Heading4"/>
        <w:numPr>
          <w:ilvl w:val="0"/>
          <w:numId w:val="56"/>
        </w:numPr>
        <w:spacing w:before="0" w:after="0"/>
        <w:rPr>
          <w:rFonts w:cs="Arial"/>
          <w:szCs w:val="24"/>
        </w:rPr>
      </w:pPr>
      <w:r w:rsidRPr="006E1924">
        <w:rPr>
          <w:rFonts w:cs="Arial"/>
          <w:bCs w:val="0"/>
          <w:szCs w:val="24"/>
          <w:u w:val="none"/>
        </w:rPr>
        <w:lastRenderedPageBreak/>
        <w:t xml:space="preserve">Rayside, D. (2019). Canada’s LGBT Movement and Interest Groups. Oxford Research Encyclopedia of Politics. Don Mills, Ontario: Oxford University Press. Doi: </w:t>
      </w:r>
      <w:hyperlink r:id="rId24" w:history="1">
        <w:r w:rsidRPr="00014032">
          <w:rPr>
            <w:rStyle w:val="Hyperlink"/>
            <w:rFonts w:cs="Arial"/>
            <w:bCs w:val="0"/>
            <w:szCs w:val="24"/>
            <w:u w:val="none"/>
          </w:rPr>
          <w:t>10.1093/acrefore/9780190228637.013.1296</w:t>
        </w:r>
      </w:hyperlink>
      <w:r w:rsidRPr="006E1924">
        <w:rPr>
          <w:rFonts w:cs="Arial"/>
          <w:bCs w:val="0"/>
          <w:szCs w:val="24"/>
          <w:u w:val="none"/>
        </w:rPr>
        <w:t>.</w:t>
      </w:r>
    </w:p>
    <w:p w14:paraId="61683C33" w14:textId="2D94AA9D" w:rsidR="007341D7" w:rsidRPr="00605E0F" w:rsidRDefault="007341D7" w:rsidP="00605E0F">
      <w:pPr>
        <w:pStyle w:val="ListParagraph"/>
        <w:numPr>
          <w:ilvl w:val="1"/>
          <w:numId w:val="56"/>
        </w:numPr>
        <w:spacing w:after="0" w:line="240" w:lineRule="auto"/>
        <w:rPr>
          <w:rFonts w:cs="Arial"/>
          <w:b w:val="0"/>
          <w:bCs/>
          <w:szCs w:val="24"/>
          <w:shd w:val="clear" w:color="auto" w:fill="FFFFFF"/>
        </w:rPr>
      </w:pPr>
      <w:r w:rsidRPr="00605E0F">
        <w:rPr>
          <w:rFonts w:ascii="Arial" w:hAnsi="Arial" w:cs="Arial"/>
          <w:sz w:val="24"/>
          <w:szCs w:val="24"/>
        </w:rPr>
        <w:t xml:space="preserve">Optional: </w:t>
      </w:r>
      <w:r w:rsidRPr="00605E0F">
        <w:rPr>
          <w:rFonts w:ascii="Arial" w:hAnsi="Arial" w:cs="Arial"/>
          <w:b w:val="0"/>
          <w:bCs/>
          <w:sz w:val="24"/>
          <w:szCs w:val="24"/>
          <w:shd w:val="clear" w:color="auto" w:fill="FFFFFF"/>
        </w:rPr>
        <w:t>Stryker, S. (2004). Transgender activism. </w:t>
      </w:r>
      <w:r w:rsidRPr="00605E0F">
        <w:rPr>
          <w:rFonts w:ascii="Arial" w:hAnsi="Arial" w:cs="Arial"/>
          <w:b w:val="0"/>
          <w:bCs/>
          <w:i/>
          <w:iCs/>
          <w:sz w:val="24"/>
          <w:szCs w:val="24"/>
          <w:shd w:val="clear" w:color="auto" w:fill="FFFFFF"/>
        </w:rPr>
        <w:t>GLBTQ: An Encyclopedia of Gay Lesbian Bisexual Transgender and Queer Culture. Available at: http://www. glbtq. com/social-sciences/transgender_activism</w:t>
      </w:r>
      <w:r w:rsidRPr="00605E0F">
        <w:rPr>
          <w:rFonts w:ascii="Arial" w:hAnsi="Arial" w:cs="Arial"/>
          <w:b w:val="0"/>
          <w:bCs/>
          <w:sz w:val="24"/>
          <w:szCs w:val="24"/>
          <w:shd w:val="clear" w:color="auto" w:fill="FFFFFF"/>
        </w:rPr>
        <w:t>, </w:t>
      </w:r>
      <w:r w:rsidRPr="00605E0F">
        <w:rPr>
          <w:rFonts w:ascii="Arial" w:hAnsi="Arial" w:cs="Arial"/>
          <w:b w:val="0"/>
          <w:bCs/>
          <w:i/>
          <w:iCs/>
          <w:sz w:val="24"/>
          <w:szCs w:val="24"/>
          <w:shd w:val="clear" w:color="auto" w:fill="FFFFFF"/>
        </w:rPr>
        <w:t>3</w:t>
      </w:r>
      <w:r w:rsidRPr="00605E0F">
        <w:rPr>
          <w:rFonts w:ascii="Arial" w:hAnsi="Arial" w:cs="Arial"/>
          <w:b w:val="0"/>
          <w:bCs/>
          <w:sz w:val="24"/>
          <w:szCs w:val="24"/>
          <w:shd w:val="clear" w:color="auto" w:fill="FFFFFF"/>
        </w:rPr>
        <w:t>.</w:t>
      </w:r>
    </w:p>
    <w:p w14:paraId="70BB47B0" w14:textId="3271A6A5" w:rsidR="007341D7" w:rsidRPr="00014032" w:rsidRDefault="007341D7" w:rsidP="00605E0F">
      <w:pPr>
        <w:rPr>
          <w:rFonts w:cs="Arial"/>
        </w:rPr>
      </w:pPr>
    </w:p>
    <w:p w14:paraId="0621462D" w14:textId="4926290C" w:rsidR="008C1E64" w:rsidRPr="00014032" w:rsidRDefault="008C1E64" w:rsidP="00605E0F">
      <w:pPr>
        <w:pStyle w:val="Heading2"/>
      </w:pPr>
      <w:bookmarkStart w:id="45" w:name="_Toc12350829"/>
      <w:r w:rsidRPr="00014032">
        <w:t xml:space="preserve">Week 6: </w:t>
      </w:r>
      <w:bookmarkEnd w:id="45"/>
      <w:r w:rsidR="007B68B7" w:rsidRPr="00014032">
        <w:t>October 11</w:t>
      </w:r>
      <w:r w:rsidR="007B68B7" w:rsidRPr="00605E0F">
        <w:rPr>
          <w:vertAlign w:val="superscript"/>
        </w:rPr>
        <w:t>th</w:t>
      </w:r>
      <w:r w:rsidR="007B68B7" w:rsidRPr="00014032">
        <w:t>- READING WEEK</w:t>
      </w:r>
      <w:r w:rsidR="0095588E">
        <w:t xml:space="preserve"> – No Class</w:t>
      </w:r>
    </w:p>
    <w:p w14:paraId="175FBD10" w14:textId="3D9FA949" w:rsidR="008C1E64" w:rsidRPr="00014032" w:rsidRDefault="008C1E64" w:rsidP="00605E0F">
      <w:pPr>
        <w:pStyle w:val="Heading2"/>
      </w:pPr>
      <w:bookmarkStart w:id="46" w:name="_Toc12350830"/>
      <w:r w:rsidRPr="00014032">
        <w:t xml:space="preserve">Week 7: </w:t>
      </w:r>
      <w:bookmarkEnd w:id="46"/>
      <w:r w:rsidR="009F09B0" w:rsidRPr="00014032">
        <w:t>October 18th</w:t>
      </w:r>
    </w:p>
    <w:p w14:paraId="4EE4D612" w14:textId="77777777" w:rsidR="008C1E64" w:rsidRPr="00014032" w:rsidRDefault="008C1E64" w:rsidP="0095588E">
      <w:pPr>
        <w:pStyle w:val="Heading3"/>
        <w:numPr>
          <w:ilvl w:val="0"/>
          <w:numId w:val="0"/>
        </w:numPr>
        <w:ind w:left="720" w:hanging="360"/>
      </w:pPr>
      <w:r w:rsidRPr="00014032">
        <w:t>Topics:</w:t>
      </w:r>
    </w:p>
    <w:p w14:paraId="3BF5406A" w14:textId="1795E7BA" w:rsidR="008C1E64" w:rsidRPr="00014032" w:rsidRDefault="00D64F45" w:rsidP="00605E0F">
      <w:pPr>
        <w:numPr>
          <w:ilvl w:val="0"/>
          <w:numId w:val="89"/>
        </w:numPr>
        <w:rPr>
          <w:rFonts w:cs="Arial"/>
          <w:b w:val="0"/>
        </w:rPr>
      </w:pPr>
      <w:r w:rsidRPr="00014032">
        <w:rPr>
          <w:rFonts w:cs="Arial"/>
          <w:b w:val="0"/>
        </w:rPr>
        <w:t>Recruitment and participation</w:t>
      </w:r>
    </w:p>
    <w:p w14:paraId="271CBDBD" w14:textId="58018055" w:rsidR="007024B9" w:rsidRDefault="005B1073" w:rsidP="00605E0F">
      <w:pPr>
        <w:numPr>
          <w:ilvl w:val="0"/>
          <w:numId w:val="89"/>
        </w:numPr>
        <w:rPr>
          <w:rFonts w:cs="Arial"/>
          <w:b w:val="0"/>
        </w:rPr>
      </w:pPr>
      <w:r w:rsidRPr="00014032">
        <w:rPr>
          <w:rFonts w:cs="Arial"/>
          <w:b w:val="0"/>
        </w:rPr>
        <w:t>Worker’s rights and unionization</w:t>
      </w:r>
    </w:p>
    <w:p w14:paraId="4CA527F3" w14:textId="77777777" w:rsidR="0095588E" w:rsidRPr="00014032" w:rsidRDefault="0095588E" w:rsidP="0095588E">
      <w:pPr>
        <w:ind w:left="786"/>
        <w:rPr>
          <w:rFonts w:cs="Arial"/>
          <w:b w:val="0"/>
        </w:rPr>
      </w:pPr>
    </w:p>
    <w:p w14:paraId="308E801F" w14:textId="1CB3BEB4" w:rsidR="005B1073" w:rsidRPr="00014032" w:rsidRDefault="008C1E64" w:rsidP="0095588E">
      <w:pPr>
        <w:pStyle w:val="Heading3"/>
        <w:numPr>
          <w:ilvl w:val="0"/>
          <w:numId w:val="0"/>
        </w:numPr>
        <w:ind w:left="720" w:hanging="360"/>
      </w:pPr>
      <w:r w:rsidRPr="00014032">
        <w:t>Readings:</w:t>
      </w:r>
    </w:p>
    <w:p w14:paraId="7DA5042C" w14:textId="7448904F" w:rsidR="003018C6" w:rsidRPr="00014032" w:rsidRDefault="00F535AE" w:rsidP="00605E0F">
      <w:pPr>
        <w:numPr>
          <w:ilvl w:val="0"/>
          <w:numId w:val="90"/>
        </w:numPr>
        <w:rPr>
          <w:rFonts w:cs="Arial"/>
          <w:b w:val="0"/>
          <w:szCs w:val="24"/>
        </w:rPr>
      </w:pPr>
      <w:hyperlink r:id="rId25" w:history="1">
        <w:r w:rsidR="003018C6" w:rsidRPr="00014032">
          <w:rPr>
            <w:rStyle w:val="Hyperlink"/>
            <w:rFonts w:cs="Arial"/>
            <w:b w:val="0"/>
            <w:szCs w:val="24"/>
          </w:rPr>
          <w:t>https://www.youtube.com/watch?v=mKP50WbPGEc&amp;ab_channel=TRTWorld</w:t>
        </w:r>
      </w:hyperlink>
    </w:p>
    <w:p w14:paraId="5D57DDBD" w14:textId="3B3BE24C" w:rsidR="005B1073" w:rsidRPr="00605E0F" w:rsidRDefault="00F535AE" w:rsidP="00605E0F">
      <w:pPr>
        <w:numPr>
          <w:ilvl w:val="0"/>
          <w:numId w:val="90"/>
        </w:numPr>
        <w:rPr>
          <w:rFonts w:cs="Arial"/>
          <w:b w:val="0"/>
          <w:bCs/>
          <w:szCs w:val="24"/>
        </w:rPr>
      </w:pPr>
      <w:hyperlink r:id="rId26" w:history="1">
        <w:r w:rsidR="003018C6" w:rsidRPr="00605E0F">
          <w:rPr>
            <w:rStyle w:val="Hyperlink"/>
            <w:rFonts w:eastAsia="MS Gothic" w:cs="Arial"/>
            <w:b w:val="0"/>
            <w:bCs/>
            <w:szCs w:val="24"/>
          </w:rPr>
          <w:t>https://www.youtube.com/watch?v=_ktmxT-rh2U&amp;ab_channel=BreakfastClubPower105.1FM</w:t>
        </w:r>
      </w:hyperlink>
    </w:p>
    <w:p w14:paraId="3A9E636A" w14:textId="6B798AB3" w:rsidR="00D8380B" w:rsidRPr="00605E0F" w:rsidRDefault="005B1073" w:rsidP="00605E0F">
      <w:pPr>
        <w:pStyle w:val="ListParagraph"/>
        <w:numPr>
          <w:ilvl w:val="0"/>
          <w:numId w:val="90"/>
        </w:numPr>
        <w:rPr>
          <w:rFonts w:cs="Arial"/>
          <w:b w:val="0"/>
          <w:bCs/>
          <w:szCs w:val="24"/>
          <w:lang w:eastAsia="en-GB"/>
        </w:rPr>
      </w:pPr>
      <w:r w:rsidRPr="00605E0F">
        <w:rPr>
          <w:rFonts w:ascii="Arial" w:hAnsi="Arial" w:cs="Arial"/>
          <w:b w:val="0"/>
          <w:bCs/>
          <w:color w:val="222222"/>
          <w:sz w:val="24"/>
          <w:szCs w:val="24"/>
          <w:shd w:val="clear" w:color="auto" w:fill="FFFFFF"/>
          <w:lang w:eastAsia="en-GB"/>
        </w:rPr>
        <w:t>Savage, L. (2009). Workers' rights as human rights: Organized labor and rights discourse in Canada. </w:t>
      </w:r>
      <w:r w:rsidRPr="00605E0F">
        <w:rPr>
          <w:rFonts w:ascii="Arial" w:hAnsi="Arial" w:cs="Arial"/>
          <w:b w:val="0"/>
          <w:bCs/>
          <w:i/>
          <w:iCs/>
          <w:color w:val="222222"/>
          <w:sz w:val="24"/>
          <w:szCs w:val="24"/>
          <w:shd w:val="clear" w:color="auto" w:fill="FFFFFF"/>
          <w:lang w:eastAsia="en-GB"/>
        </w:rPr>
        <w:t>Labor Studies Journal</w:t>
      </w:r>
      <w:r w:rsidRPr="00605E0F">
        <w:rPr>
          <w:rFonts w:ascii="Arial" w:hAnsi="Arial" w:cs="Arial"/>
          <w:b w:val="0"/>
          <w:bCs/>
          <w:color w:val="222222"/>
          <w:sz w:val="24"/>
          <w:szCs w:val="24"/>
          <w:shd w:val="clear" w:color="auto" w:fill="FFFFFF"/>
          <w:lang w:eastAsia="en-GB"/>
        </w:rPr>
        <w:t>, </w:t>
      </w:r>
      <w:r w:rsidRPr="00605E0F">
        <w:rPr>
          <w:rFonts w:ascii="Arial" w:hAnsi="Arial" w:cs="Arial"/>
          <w:b w:val="0"/>
          <w:bCs/>
          <w:i/>
          <w:iCs/>
          <w:color w:val="222222"/>
          <w:sz w:val="24"/>
          <w:szCs w:val="24"/>
          <w:shd w:val="clear" w:color="auto" w:fill="FFFFFF"/>
          <w:lang w:eastAsia="en-GB"/>
        </w:rPr>
        <w:t>34</w:t>
      </w:r>
      <w:r w:rsidRPr="00605E0F">
        <w:rPr>
          <w:rFonts w:ascii="Arial" w:hAnsi="Arial" w:cs="Arial"/>
          <w:b w:val="0"/>
          <w:bCs/>
          <w:color w:val="222222"/>
          <w:sz w:val="24"/>
          <w:szCs w:val="24"/>
          <w:shd w:val="clear" w:color="auto" w:fill="FFFFFF"/>
          <w:lang w:eastAsia="en-GB"/>
        </w:rPr>
        <w:t>(1), 8-20.</w:t>
      </w:r>
    </w:p>
    <w:p w14:paraId="13DE4A40" w14:textId="5CD025F0" w:rsidR="008C1E64" w:rsidRPr="00014032" w:rsidRDefault="008C1E64" w:rsidP="00605E0F">
      <w:pPr>
        <w:pStyle w:val="Heading2"/>
      </w:pPr>
      <w:bookmarkStart w:id="47" w:name="_Toc12350831"/>
      <w:r w:rsidRPr="00014032">
        <w:t xml:space="preserve">Week 8: </w:t>
      </w:r>
      <w:bookmarkEnd w:id="47"/>
      <w:r w:rsidR="009F09B0" w:rsidRPr="00014032">
        <w:t>October 25th</w:t>
      </w:r>
    </w:p>
    <w:p w14:paraId="51D3472D" w14:textId="77777777" w:rsidR="008C1E64" w:rsidRPr="00014032" w:rsidRDefault="008C1E64" w:rsidP="0095588E">
      <w:pPr>
        <w:pStyle w:val="Heading3"/>
        <w:numPr>
          <w:ilvl w:val="0"/>
          <w:numId w:val="0"/>
        </w:numPr>
        <w:ind w:left="720" w:hanging="360"/>
      </w:pPr>
      <w:r w:rsidRPr="00014032">
        <w:t>Topics:</w:t>
      </w:r>
    </w:p>
    <w:p w14:paraId="315E5F97" w14:textId="384C44E0" w:rsidR="008C1E64" w:rsidRPr="00014032" w:rsidRDefault="006A1911" w:rsidP="00605E0F">
      <w:pPr>
        <w:numPr>
          <w:ilvl w:val="0"/>
          <w:numId w:val="58"/>
        </w:numPr>
        <w:rPr>
          <w:rFonts w:cs="Arial"/>
          <w:b w:val="0"/>
        </w:rPr>
      </w:pPr>
      <w:r w:rsidRPr="00014032">
        <w:rPr>
          <w:rFonts w:cs="Arial"/>
          <w:b w:val="0"/>
        </w:rPr>
        <w:t>Recruitment and participation</w:t>
      </w:r>
    </w:p>
    <w:p w14:paraId="0C860052" w14:textId="76FA84C5" w:rsidR="008C1E64" w:rsidRDefault="00E36C39" w:rsidP="00605E0F">
      <w:pPr>
        <w:numPr>
          <w:ilvl w:val="0"/>
          <w:numId w:val="58"/>
        </w:numPr>
        <w:rPr>
          <w:rFonts w:cs="Arial"/>
          <w:b w:val="0"/>
        </w:rPr>
      </w:pPr>
      <w:r w:rsidRPr="00014032">
        <w:rPr>
          <w:rFonts w:cs="Arial"/>
          <w:b w:val="0"/>
        </w:rPr>
        <w:t>Mad movement</w:t>
      </w:r>
    </w:p>
    <w:p w14:paraId="03C45E33" w14:textId="77777777" w:rsidR="0095588E" w:rsidRPr="00014032" w:rsidRDefault="0095588E" w:rsidP="0095588E">
      <w:pPr>
        <w:ind w:left="786"/>
        <w:rPr>
          <w:rFonts w:cs="Arial"/>
          <w:b w:val="0"/>
        </w:rPr>
      </w:pPr>
    </w:p>
    <w:p w14:paraId="7D97D04B" w14:textId="2D66FF70" w:rsidR="0083593D" w:rsidRPr="0095588E" w:rsidRDefault="008C1E64" w:rsidP="0095588E">
      <w:pPr>
        <w:ind w:firstLine="357"/>
        <w:rPr>
          <w:rFonts w:eastAsia="Calibri" w:cs="Arial"/>
          <w:b w:val="0"/>
          <w:shd w:val="clear" w:color="auto" w:fill="FFFFFF"/>
        </w:rPr>
      </w:pPr>
      <w:r w:rsidRPr="0095588E">
        <w:rPr>
          <w:rFonts w:cs="Arial"/>
          <w:b w:val="0"/>
        </w:rPr>
        <w:t>Readings:</w:t>
      </w:r>
    </w:p>
    <w:p w14:paraId="2823372D" w14:textId="636227EE" w:rsidR="008C1E64" w:rsidRPr="00605E0F" w:rsidRDefault="004D269C" w:rsidP="00605E0F">
      <w:pPr>
        <w:pStyle w:val="ListParagraph"/>
        <w:numPr>
          <w:ilvl w:val="0"/>
          <w:numId w:val="60"/>
        </w:numPr>
        <w:spacing w:after="0" w:line="240" w:lineRule="auto"/>
        <w:ind w:left="714" w:hanging="357"/>
        <w:rPr>
          <w:rFonts w:ascii="Arial" w:hAnsi="Arial" w:cs="Arial"/>
          <w:b w:val="0"/>
          <w:bCs/>
          <w:i/>
          <w:iCs/>
          <w:sz w:val="24"/>
          <w:szCs w:val="24"/>
        </w:rPr>
      </w:pPr>
      <w:r w:rsidRPr="00014032">
        <w:rPr>
          <w:rFonts w:ascii="Arial" w:hAnsi="Arial" w:cs="Arial"/>
          <w:b w:val="0"/>
          <w:bCs/>
          <w:sz w:val="24"/>
          <w:szCs w:val="24"/>
        </w:rPr>
        <w:t>Starkman, M. (2013).</w:t>
      </w:r>
      <w:r w:rsidR="0083593D" w:rsidRPr="00605E0F">
        <w:rPr>
          <w:rFonts w:ascii="Arial" w:hAnsi="Arial" w:cs="Arial"/>
          <w:b w:val="0"/>
          <w:bCs/>
          <w:sz w:val="24"/>
          <w:szCs w:val="24"/>
        </w:rPr>
        <w:t xml:space="preserve"> The </w:t>
      </w:r>
      <w:r w:rsidRPr="00014032">
        <w:rPr>
          <w:rFonts w:ascii="Arial" w:hAnsi="Arial" w:cs="Arial"/>
          <w:b w:val="0"/>
          <w:bCs/>
          <w:sz w:val="24"/>
          <w:szCs w:val="24"/>
        </w:rPr>
        <w:t>movement. I</w:t>
      </w:r>
      <w:r w:rsidR="00F95AF7" w:rsidRPr="00014032">
        <w:rPr>
          <w:rFonts w:ascii="Arial" w:hAnsi="Arial" w:cs="Arial"/>
          <w:b w:val="0"/>
          <w:bCs/>
          <w:sz w:val="24"/>
          <w:szCs w:val="24"/>
        </w:rPr>
        <w:t xml:space="preserve">n </w:t>
      </w:r>
      <w:r w:rsidR="006939A1" w:rsidRPr="00014032">
        <w:rPr>
          <w:rFonts w:ascii="Arial" w:hAnsi="Arial" w:cs="Arial"/>
          <w:b w:val="0"/>
          <w:bCs/>
          <w:sz w:val="24"/>
          <w:szCs w:val="24"/>
        </w:rPr>
        <w:t>B. LeFrancois, G</w:t>
      </w:r>
      <w:r w:rsidRPr="00014032">
        <w:rPr>
          <w:rFonts w:ascii="Arial" w:hAnsi="Arial" w:cs="Arial"/>
          <w:b w:val="0"/>
          <w:bCs/>
          <w:sz w:val="24"/>
          <w:szCs w:val="24"/>
        </w:rPr>
        <w:t>. Reaume,</w:t>
      </w:r>
      <w:r w:rsidR="006939A1" w:rsidRPr="00014032">
        <w:rPr>
          <w:rFonts w:ascii="Arial" w:hAnsi="Arial" w:cs="Arial"/>
          <w:b w:val="0"/>
          <w:bCs/>
          <w:sz w:val="24"/>
          <w:szCs w:val="24"/>
        </w:rPr>
        <w:t xml:space="preserve"> and R. Menzies (Eds.)</w:t>
      </w:r>
      <w:r w:rsidRPr="00014032">
        <w:rPr>
          <w:rFonts w:ascii="Arial" w:hAnsi="Arial" w:cs="Arial"/>
          <w:b w:val="0"/>
          <w:bCs/>
          <w:sz w:val="24"/>
          <w:szCs w:val="24"/>
        </w:rPr>
        <w:t xml:space="preserve"> </w:t>
      </w:r>
      <w:r w:rsidR="00F95AF7" w:rsidRPr="00605E0F">
        <w:rPr>
          <w:rFonts w:ascii="Arial" w:hAnsi="Arial" w:cs="Arial"/>
          <w:b w:val="0"/>
          <w:bCs/>
          <w:i/>
          <w:iCs/>
          <w:sz w:val="24"/>
          <w:szCs w:val="24"/>
        </w:rPr>
        <w:t>Mad Matters: A Critical Reader</w:t>
      </w:r>
      <w:r w:rsidR="006939A1" w:rsidRPr="00014032">
        <w:rPr>
          <w:rFonts w:ascii="Arial" w:hAnsi="Arial" w:cs="Arial"/>
          <w:b w:val="0"/>
          <w:bCs/>
          <w:i/>
          <w:iCs/>
          <w:sz w:val="24"/>
          <w:szCs w:val="24"/>
        </w:rPr>
        <w:t>.</w:t>
      </w:r>
    </w:p>
    <w:p w14:paraId="6D42B3B7" w14:textId="3B7DDCF8" w:rsidR="006939A1" w:rsidRPr="00014032" w:rsidRDefault="006939A1" w:rsidP="00605E0F">
      <w:pPr>
        <w:pStyle w:val="Heading3"/>
        <w:numPr>
          <w:ilvl w:val="0"/>
          <w:numId w:val="60"/>
        </w:numPr>
      </w:pPr>
      <w:r w:rsidRPr="00014032">
        <w:t xml:space="preserve">Almeida, P., (2019). </w:t>
      </w:r>
      <w:r w:rsidRPr="00014032">
        <w:rPr>
          <w:bCs/>
          <w:shd w:val="clear" w:color="auto" w:fill="FFFFFF"/>
        </w:rPr>
        <w:t>Individual recruitment and participation</w:t>
      </w:r>
      <w:r w:rsidRPr="00014032">
        <w:rPr>
          <w:shd w:val="clear" w:color="auto" w:fill="FFFFFF"/>
        </w:rPr>
        <w:t xml:space="preserve">. In P. Almeida (Eds.), </w:t>
      </w:r>
      <w:r w:rsidRPr="00014032">
        <w:rPr>
          <w:i/>
          <w:iCs/>
          <w:shd w:val="clear" w:color="auto" w:fill="FFFFFF"/>
        </w:rPr>
        <w:t>Social Movements: The Structure of Collective Mobilization</w:t>
      </w:r>
      <w:r w:rsidRPr="00014032">
        <w:rPr>
          <w:shd w:val="clear" w:color="auto" w:fill="FFFFFF"/>
        </w:rPr>
        <w:t>.</w:t>
      </w:r>
      <w:r w:rsidRPr="00014032" w:rsidDel="00F034B6">
        <w:t xml:space="preserve"> </w:t>
      </w:r>
      <w:r w:rsidRPr="00014032">
        <w:rPr>
          <w:bCs/>
        </w:rPr>
        <w:t>(pp. 1</w:t>
      </w:r>
      <w:r w:rsidR="00AE121A" w:rsidRPr="00014032">
        <w:rPr>
          <w:bCs/>
        </w:rPr>
        <w:t>01-120</w:t>
      </w:r>
      <w:r w:rsidRPr="00014032">
        <w:rPr>
          <w:bCs/>
        </w:rPr>
        <w:t xml:space="preserve">) California Press. </w:t>
      </w:r>
    </w:p>
    <w:p w14:paraId="6A087D01" w14:textId="47A2B0CC" w:rsidR="008C1E64" w:rsidRPr="00014032" w:rsidRDefault="008C1E64" w:rsidP="00605E0F">
      <w:pPr>
        <w:pStyle w:val="Heading2"/>
      </w:pPr>
      <w:bookmarkStart w:id="48" w:name="_Toc12350832"/>
      <w:r w:rsidRPr="00014032">
        <w:t xml:space="preserve">Week 9: </w:t>
      </w:r>
      <w:bookmarkEnd w:id="48"/>
      <w:r w:rsidR="00096101" w:rsidRPr="00014032">
        <w:t>November 1st</w:t>
      </w:r>
    </w:p>
    <w:p w14:paraId="62B09063" w14:textId="77777777" w:rsidR="008C1E64" w:rsidRPr="00014032" w:rsidRDefault="008C1E64" w:rsidP="0095588E">
      <w:pPr>
        <w:pStyle w:val="Heading3"/>
        <w:numPr>
          <w:ilvl w:val="0"/>
          <w:numId w:val="0"/>
        </w:numPr>
        <w:ind w:left="720" w:hanging="360"/>
      </w:pPr>
      <w:r w:rsidRPr="00014032">
        <w:t>Topics:</w:t>
      </w:r>
    </w:p>
    <w:p w14:paraId="2AA01DED" w14:textId="47656C0F" w:rsidR="008C1E64" w:rsidRPr="00014032" w:rsidRDefault="006A1911" w:rsidP="00605E0F">
      <w:pPr>
        <w:numPr>
          <w:ilvl w:val="0"/>
          <w:numId w:val="62"/>
        </w:numPr>
        <w:rPr>
          <w:rFonts w:cs="Arial"/>
          <w:b w:val="0"/>
        </w:rPr>
      </w:pPr>
      <w:r w:rsidRPr="00014032">
        <w:rPr>
          <w:rFonts w:cs="Arial"/>
          <w:b w:val="0"/>
        </w:rPr>
        <w:t>Movement outcomes</w:t>
      </w:r>
    </w:p>
    <w:p w14:paraId="5BA8DF84" w14:textId="18EF4F26" w:rsidR="008C1E64" w:rsidRPr="00014032" w:rsidRDefault="001616A0" w:rsidP="00605E0F">
      <w:pPr>
        <w:numPr>
          <w:ilvl w:val="0"/>
          <w:numId w:val="62"/>
        </w:numPr>
        <w:rPr>
          <w:rFonts w:cs="Arial"/>
          <w:b w:val="0"/>
        </w:rPr>
      </w:pPr>
      <w:r w:rsidRPr="00014032">
        <w:rPr>
          <w:rFonts w:cs="Arial"/>
          <w:b w:val="0"/>
        </w:rPr>
        <w:t>Black rights in the West/civil rights movement</w:t>
      </w:r>
    </w:p>
    <w:p w14:paraId="7FECB64C" w14:textId="64066EB5" w:rsidR="00D53462" w:rsidRPr="00014032" w:rsidRDefault="00D53462" w:rsidP="00605E0F">
      <w:pPr>
        <w:numPr>
          <w:ilvl w:val="0"/>
          <w:numId w:val="62"/>
        </w:numPr>
        <w:rPr>
          <w:rFonts w:cs="Arial"/>
          <w:b w:val="0"/>
        </w:rPr>
      </w:pPr>
      <w:r w:rsidRPr="00014032">
        <w:rPr>
          <w:rFonts w:cs="Arial"/>
          <w:b w:val="0"/>
        </w:rPr>
        <w:t>In-class time to work on group project</w:t>
      </w:r>
    </w:p>
    <w:p w14:paraId="7893C3A9" w14:textId="77777777" w:rsidR="008C1E64" w:rsidRPr="00014032" w:rsidRDefault="008C1E64" w:rsidP="0095588E">
      <w:pPr>
        <w:pStyle w:val="Heading3"/>
        <w:numPr>
          <w:ilvl w:val="0"/>
          <w:numId w:val="0"/>
        </w:numPr>
        <w:ind w:left="360"/>
      </w:pPr>
      <w:r w:rsidRPr="00014032">
        <w:lastRenderedPageBreak/>
        <w:t>Readings:</w:t>
      </w:r>
    </w:p>
    <w:p w14:paraId="7DC24332" w14:textId="56E698DE" w:rsidR="00E812EF" w:rsidRPr="00605E0F" w:rsidRDefault="00F24B90" w:rsidP="00605E0F">
      <w:pPr>
        <w:pStyle w:val="Heading3"/>
        <w:rPr>
          <w:b/>
        </w:rPr>
      </w:pPr>
      <w:r w:rsidRPr="00014032">
        <w:t xml:space="preserve">Almeida, P., (2019). </w:t>
      </w:r>
      <w:r w:rsidRPr="00014032">
        <w:rPr>
          <w:bCs/>
          <w:shd w:val="clear" w:color="auto" w:fill="FFFFFF"/>
        </w:rPr>
        <w:t>Movement outcomes</w:t>
      </w:r>
      <w:r w:rsidRPr="00014032">
        <w:rPr>
          <w:shd w:val="clear" w:color="auto" w:fill="FFFFFF"/>
        </w:rPr>
        <w:t xml:space="preserve">. In P. Almeida (Eds.), </w:t>
      </w:r>
      <w:r w:rsidRPr="00014032">
        <w:rPr>
          <w:i/>
          <w:iCs/>
          <w:shd w:val="clear" w:color="auto" w:fill="FFFFFF"/>
        </w:rPr>
        <w:t>Social Movements: The Structure of Collective Mobilization</w:t>
      </w:r>
      <w:r w:rsidRPr="00014032">
        <w:rPr>
          <w:shd w:val="clear" w:color="auto" w:fill="FFFFFF"/>
        </w:rPr>
        <w:t>.</w:t>
      </w:r>
      <w:r w:rsidRPr="00014032" w:rsidDel="00F034B6">
        <w:t xml:space="preserve"> </w:t>
      </w:r>
      <w:r w:rsidRPr="00014032">
        <w:rPr>
          <w:bCs/>
        </w:rPr>
        <w:t>(pp. 1</w:t>
      </w:r>
      <w:r w:rsidR="00C42BB3" w:rsidRPr="00014032">
        <w:rPr>
          <w:bCs/>
        </w:rPr>
        <w:t>21-145</w:t>
      </w:r>
      <w:r w:rsidRPr="00014032">
        <w:rPr>
          <w:bCs/>
        </w:rPr>
        <w:t xml:space="preserve">) California Press. </w:t>
      </w:r>
    </w:p>
    <w:p w14:paraId="6DA1B830" w14:textId="74052329" w:rsidR="00871E2E" w:rsidRPr="00605E0F" w:rsidRDefault="00871E2E" w:rsidP="00605E0F">
      <w:pPr>
        <w:pStyle w:val="ListParagraph"/>
        <w:numPr>
          <w:ilvl w:val="0"/>
          <w:numId w:val="64"/>
        </w:numPr>
        <w:rPr>
          <w:rFonts w:ascii="Arial" w:eastAsia="Times New Roman" w:hAnsi="Arial" w:cs="Arial"/>
          <w:b w:val="0"/>
          <w:bCs/>
          <w:sz w:val="24"/>
          <w:szCs w:val="24"/>
          <w:lang w:eastAsia="en-GB"/>
        </w:rPr>
      </w:pPr>
      <w:r w:rsidRPr="00605E0F">
        <w:rPr>
          <w:rFonts w:ascii="Arial" w:eastAsia="Times New Roman" w:hAnsi="Arial" w:cs="Arial"/>
          <w:b w:val="0"/>
          <w:bCs/>
          <w:color w:val="222222"/>
          <w:sz w:val="24"/>
          <w:szCs w:val="24"/>
          <w:shd w:val="clear" w:color="auto" w:fill="FFFFFF"/>
          <w:lang w:eastAsia="en-GB"/>
        </w:rPr>
        <w:t xml:space="preserve">Acoli, S. (1985). A </w:t>
      </w:r>
      <w:r w:rsidR="00E4485B" w:rsidRPr="00014032">
        <w:rPr>
          <w:rFonts w:ascii="Arial" w:eastAsia="Times New Roman" w:hAnsi="Arial" w:cs="Arial"/>
          <w:b w:val="0"/>
          <w:bCs/>
          <w:color w:val="222222"/>
          <w:sz w:val="24"/>
          <w:szCs w:val="24"/>
          <w:shd w:val="clear" w:color="auto" w:fill="FFFFFF"/>
          <w:lang w:eastAsia="en-GB"/>
        </w:rPr>
        <w:t>b</w:t>
      </w:r>
      <w:r w:rsidRPr="00605E0F">
        <w:rPr>
          <w:rFonts w:ascii="Arial" w:eastAsia="Times New Roman" w:hAnsi="Arial" w:cs="Arial"/>
          <w:b w:val="0"/>
          <w:bCs/>
          <w:color w:val="222222"/>
          <w:sz w:val="24"/>
          <w:szCs w:val="24"/>
          <w:shd w:val="clear" w:color="auto" w:fill="FFFFFF"/>
          <w:lang w:eastAsia="en-GB"/>
        </w:rPr>
        <w:t xml:space="preserve">rief </w:t>
      </w:r>
      <w:r w:rsidR="00E4485B" w:rsidRPr="00014032">
        <w:rPr>
          <w:rFonts w:ascii="Arial" w:eastAsia="Times New Roman" w:hAnsi="Arial" w:cs="Arial"/>
          <w:b w:val="0"/>
          <w:bCs/>
          <w:color w:val="222222"/>
          <w:sz w:val="24"/>
          <w:szCs w:val="24"/>
          <w:shd w:val="clear" w:color="auto" w:fill="FFFFFF"/>
          <w:lang w:eastAsia="en-GB"/>
        </w:rPr>
        <w:t>h</w:t>
      </w:r>
      <w:r w:rsidRPr="00605E0F">
        <w:rPr>
          <w:rFonts w:ascii="Arial" w:eastAsia="Times New Roman" w:hAnsi="Arial" w:cs="Arial"/>
          <w:b w:val="0"/>
          <w:bCs/>
          <w:color w:val="222222"/>
          <w:sz w:val="24"/>
          <w:szCs w:val="24"/>
          <w:shd w:val="clear" w:color="auto" w:fill="FFFFFF"/>
          <w:lang w:eastAsia="en-GB"/>
        </w:rPr>
        <w:t xml:space="preserve">istory of the Black Panther Party: Its </w:t>
      </w:r>
      <w:r w:rsidR="00E4485B" w:rsidRPr="00014032">
        <w:rPr>
          <w:rFonts w:ascii="Arial" w:eastAsia="Times New Roman" w:hAnsi="Arial" w:cs="Arial"/>
          <w:b w:val="0"/>
          <w:bCs/>
          <w:color w:val="222222"/>
          <w:sz w:val="24"/>
          <w:szCs w:val="24"/>
          <w:shd w:val="clear" w:color="auto" w:fill="FFFFFF"/>
          <w:lang w:eastAsia="en-GB"/>
        </w:rPr>
        <w:t>p</w:t>
      </w:r>
      <w:r w:rsidRPr="00605E0F">
        <w:rPr>
          <w:rFonts w:ascii="Arial" w:eastAsia="Times New Roman" w:hAnsi="Arial" w:cs="Arial"/>
          <w:b w:val="0"/>
          <w:bCs/>
          <w:color w:val="222222"/>
          <w:sz w:val="24"/>
          <w:szCs w:val="24"/>
          <w:shd w:val="clear" w:color="auto" w:fill="FFFFFF"/>
          <w:lang w:eastAsia="en-GB"/>
        </w:rPr>
        <w:t>lace in the Black Liberation Movement. </w:t>
      </w:r>
      <w:r w:rsidRPr="00605E0F">
        <w:rPr>
          <w:rFonts w:ascii="Arial" w:eastAsia="Times New Roman" w:hAnsi="Arial" w:cs="Arial"/>
          <w:b w:val="0"/>
          <w:bCs/>
          <w:i/>
          <w:iCs/>
          <w:color w:val="222222"/>
          <w:sz w:val="24"/>
          <w:szCs w:val="24"/>
          <w:shd w:val="clear" w:color="auto" w:fill="FFFFFF"/>
          <w:lang w:eastAsia="en-GB"/>
        </w:rPr>
        <w:t>Oberlin [less than] http://www. cs. oberlin.edu/students/pjaques/etext/acoli-hist-bpp</w:t>
      </w:r>
      <w:r w:rsidR="00E4485B" w:rsidRPr="00014032">
        <w:rPr>
          <w:rFonts w:ascii="Arial" w:eastAsia="Times New Roman" w:hAnsi="Arial" w:cs="Arial"/>
          <w:b w:val="0"/>
          <w:bCs/>
          <w:i/>
          <w:iCs/>
          <w:color w:val="222222"/>
          <w:sz w:val="24"/>
          <w:szCs w:val="24"/>
          <w:shd w:val="clear" w:color="auto" w:fill="FFFFFF"/>
          <w:lang w:eastAsia="en-GB"/>
        </w:rPr>
        <w:t>.</w:t>
      </w:r>
      <w:r w:rsidRPr="00605E0F">
        <w:rPr>
          <w:rFonts w:ascii="Arial" w:eastAsia="Times New Roman" w:hAnsi="Arial" w:cs="Arial"/>
          <w:b w:val="0"/>
          <w:bCs/>
          <w:i/>
          <w:iCs/>
          <w:color w:val="222222"/>
          <w:sz w:val="24"/>
          <w:szCs w:val="24"/>
          <w:shd w:val="clear" w:color="auto" w:fill="FFFFFF"/>
          <w:lang w:eastAsia="en-GB"/>
        </w:rPr>
        <w:t>html</w:t>
      </w:r>
    </w:p>
    <w:p w14:paraId="3F082499" w14:textId="22F32291" w:rsidR="00871E2E" w:rsidRPr="00605E0F" w:rsidRDefault="005E5C80" w:rsidP="00605E0F">
      <w:pPr>
        <w:pStyle w:val="ListParagraph"/>
        <w:numPr>
          <w:ilvl w:val="0"/>
          <w:numId w:val="64"/>
        </w:numPr>
        <w:rPr>
          <w:rFonts w:ascii="Arial" w:hAnsi="Arial" w:cs="Arial"/>
          <w:b w:val="0"/>
          <w:szCs w:val="24"/>
        </w:rPr>
      </w:pPr>
      <w:r w:rsidRPr="00605E0F">
        <w:rPr>
          <w:rFonts w:ascii="Arial" w:hAnsi="Arial" w:cs="Arial"/>
          <w:b w:val="0"/>
          <w:color w:val="222222"/>
          <w:sz w:val="24"/>
          <w:szCs w:val="24"/>
          <w:shd w:val="clear" w:color="auto" w:fill="FFFFFF"/>
        </w:rPr>
        <w:t>Coates, T. N. (2014). The case for reparations. </w:t>
      </w:r>
      <w:r w:rsidRPr="00605E0F">
        <w:rPr>
          <w:rFonts w:ascii="Arial" w:hAnsi="Arial" w:cs="Arial"/>
          <w:b w:val="0"/>
          <w:i/>
          <w:iCs/>
          <w:color w:val="222222"/>
          <w:sz w:val="24"/>
          <w:szCs w:val="24"/>
          <w:shd w:val="clear" w:color="auto" w:fill="FFFFFF"/>
        </w:rPr>
        <w:t>The Atlantic</w:t>
      </w:r>
      <w:r w:rsidRPr="00605E0F">
        <w:rPr>
          <w:rFonts w:ascii="Arial" w:hAnsi="Arial" w:cs="Arial"/>
          <w:b w:val="0"/>
          <w:color w:val="222222"/>
          <w:sz w:val="24"/>
          <w:szCs w:val="24"/>
          <w:shd w:val="clear" w:color="auto" w:fill="FFFFFF"/>
        </w:rPr>
        <w:t>, </w:t>
      </w:r>
      <w:r w:rsidRPr="00605E0F">
        <w:rPr>
          <w:rFonts w:ascii="Arial" w:hAnsi="Arial" w:cs="Arial"/>
          <w:b w:val="0"/>
          <w:i/>
          <w:iCs/>
          <w:color w:val="222222"/>
          <w:sz w:val="24"/>
          <w:szCs w:val="24"/>
          <w:shd w:val="clear" w:color="auto" w:fill="FFFFFF"/>
        </w:rPr>
        <w:t>313</w:t>
      </w:r>
      <w:r w:rsidRPr="00605E0F">
        <w:rPr>
          <w:rFonts w:ascii="Arial" w:hAnsi="Arial" w:cs="Arial"/>
          <w:b w:val="0"/>
          <w:color w:val="222222"/>
          <w:sz w:val="24"/>
          <w:szCs w:val="24"/>
          <w:shd w:val="clear" w:color="auto" w:fill="FFFFFF"/>
        </w:rPr>
        <w:t>(5), 54-71.</w:t>
      </w:r>
      <w:hyperlink r:id="rId27" w:history="1">
        <w:r w:rsidRPr="00605E0F">
          <w:rPr>
            <w:rStyle w:val="Hyperlink"/>
            <w:rFonts w:ascii="Arial" w:hAnsi="Arial" w:cs="Arial"/>
            <w:b w:val="0"/>
            <w:sz w:val="24"/>
            <w:szCs w:val="24"/>
          </w:rPr>
          <w:t>https://www.theatlantic.com/magazine/archive/2014/06/the-case-for-reparations/361631/</w:t>
        </w:r>
      </w:hyperlink>
    </w:p>
    <w:p w14:paraId="2FF5DED9" w14:textId="6E516E24" w:rsidR="008C1E64" w:rsidRPr="00014032" w:rsidRDefault="008C1E64" w:rsidP="00605E0F">
      <w:pPr>
        <w:pStyle w:val="Heading2"/>
      </w:pPr>
      <w:bookmarkStart w:id="49" w:name="_Toc12350833"/>
      <w:r w:rsidRPr="00014032">
        <w:t xml:space="preserve">Week 10: </w:t>
      </w:r>
      <w:bookmarkEnd w:id="49"/>
      <w:r w:rsidR="009B4F59" w:rsidRPr="00014032">
        <w:t>November 8th</w:t>
      </w:r>
    </w:p>
    <w:p w14:paraId="0672F53D" w14:textId="77777777" w:rsidR="008C1E64" w:rsidRPr="00014032" w:rsidRDefault="008C1E64" w:rsidP="0095588E">
      <w:pPr>
        <w:pStyle w:val="Heading3"/>
        <w:numPr>
          <w:ilvl w:val="0"/>
          <w:numId w:val="0"/>
        </w:numPr>
        <w:ind w:left="720" w:hanging="360"/>
      </w:pPr>
      <w:r w:rsidRPr="00014032">
        <w:t>Topics:</w:t>
      </w:r>
    </w:p>
    <w:p w14:paraId="6C40FE71" w14:textId="376D49F7" w:rsidR="008C1E64" w:rsidRDefault="00250266" w:rsidP="00605E0F">
      <w:pPr>
        <w:numPr>
          <w:ilvl w:val="0"/>
          <w:numId w:val="66"/>
        </w:numPr>
        <w:rPr>
          <w:rFonts w:cs="Arial"/>
          <w:b w:val="0"/>
        </w:rPr>
      </w:pPr>
      <w:r w:rsidRPr="00014032">
        <w:rPr>
          <w:rFonts w:cs="Arial"/>
          <w:b w:val="0"/>
        </w:rPr>
        <w:t>Online movements</w:t>
      </w:r>
    </w:p>
    <w:p w14:paraId="76BB523B" w14:textId="77777777" w:rsidR="0095588E" w:rsidRPr="00014032" w:rsidRDefault="0095588E" w:rsidP="0095588E">
      <w:pPr>
        <w:ind w:left="786"/>
        <w:rPr>
          <w:rFonts w:cs="Arial"/>
          <w:b w:val="0"/>
        </w:rPr>
      </w:pPr>
    </w:p>
    <w:p w14:paraId="146E2932" w14:textId="77777777" w:rsidR="008C1E64" w:rsidRPr="00014032" w:rsidRDefault="008C1E64" w:rsidP="0095588E">
      <w:pPr>
        <w:pStyle w:val="Heading3"/>
        <w:numPr>
          <w:ilvl w:val="0"/>
          <w:numId w:val="0"/>
        </w:numPr>
        <w:ind w:left="720" w:hanging="360"/>
      </w:pPr>
      <w:r w:rsidRPr="00014032">
        <w:t>Readings:</w:t>
      </w:r>
    </w:p>
    <w:p w14:paraId="3095BAAC" w14:textId="77777777" w:rsidR="00A857D6" w:rsidRPr="00605E0F" w:rsidRDefault="00A857D6" w:rsidP="00605E0F">
      <w:pPr>
        <w:pStyle w:val="ListParagraph"/>
        <w:numPr>
          <w:ilvl w:val="0"/>
          <w:numId w:val="68"/>
        </w:numPr>
        <w:rPr>
          <w:rFonts w:ascii="Arial" w:hAnsi="Arial" w:cs="Arial"/>
          <w:b w:val="0"/>
          <w:bCs/>
          <w:sz w:val="24"/>
          <w:szCs w:val="24"/>
          <w:lang w:eastAsia="en-GB"/>
        </w:rPr>
      </w:pPr>
      <w:r w:rsidRPr="00605E0F">
        <w:rPr>
          <w:rFonts w:ascii="Arial" w:hAnsi="Arial" w:cs="Arial"/>
          <w:b w:val="0"/>
          <w:bCs/>
          <w:color w:val="222222"/>
          <w:sz w:val="24"/>
          <w:szCs w:val="24"/>
          <w:shd w:val="clear" w:color="auto" w:fill="FFFFFF"/>
          <w:lang w:eastAsia="en-GB"/>
        </w:rPr>
        <w:t>Harlow, S. (2012). Social media and social movements: Facebook and an online Guatemalan justice movement that moved offline. </w:t>
      </w:r>
      <w:r w:rsidRPr="00605E0F">
        <w:rPr>
          <w:rFonts w:ascii="Arial" w:hAnsi="Arial" w:cs="Arial"/>
          <w:b w:val="0"/>
          <w:bCs/>
          <w:i/>
          <w:iCs/>
          <w:color w:val="222222"/>
          <w:sz w:val="24"/>
          <w:szCs w:val="24"/>
          <w:shd w:val="clear" w:color="auto" w:fill="FFFFFF"/>
          <w:lang w:eastAsia="en-GB"/>
        </w:rPr>
        <w:t>New media &amp; society</w:t>
      </w:r>
      <w:r w:rsidRPr="00605E0F">
        <w:rPr>
          <w:rFonts w:ascii="Arial" w:hAnsi="Arial" w:cs="Arial"/>
          <w:b w:val="0"/>
          <w:bCs/>
          <w:color w:val="222222"/>
          <w:sz w:val="24"/>
          <w:szCs w:val="24"/>
          <w:shd w:val="clear" w:color="auto" w:fill="FFFFFF"/>
          <w:lang w:eastAsia="en-GB"/>
        </w:rPr>
        <w:t>, </w:t>
      </w:r>
      <w:r w:rsidRPr="00605E0F">
        <w:rPr>
          <w:rFonts w:ascii="Arial" w:hAnsi="Arial" w:cs="Arial"/>
          <w:b w:val="0"/>
          <w:bCs/>
          <w:i/>
          <w:iCs/>
          <w:color w:val="222222"/>
          <w:sz w:val="24"/>
          <w:szCs w:val="24"/>
          <w:shd w:val="clear" w:color="auto" w:fill="FFFFFF"/>
          <w:lang w:eastAsia="en-GB"/>
        </w:rPr>
        <w:t>14</w:t>
      </w:r>
      <w:r w:rsidRPr="00605E0F">
        <w:rPr>
          <w:rFonts w:ascii="Arial" w:hAnsi="Arial" w:cs="Arial"/>
          <w:b w:val="0"/>
          <w:bCs/>
          <w:color w:val="222222"/>
          <w:sz w:val="24"/>
          <w:szCs w:val="24"/>
          <w:shd w:val="clear" w:color="auto" w:fill="FFFFFF"/>
          <w:lang w:eastAsia="en-GB"/>
        </w:rPr>
        <w:t>(2), 225-243.</w:t>
      </w:r>
    </w:p>
    <w:p w14:paraId="3C5D99BB" w14:textId="625E29D0" w:rsidR="00F9196C" w:rsidRPr="00605E0F" w:rsidRDefault="001B6886" w:rsidP="00605E0F">
      <w:pPr>
        <w:pStyle w:val="ListParagraph"/>
        <w:numPr>
          <w:ilvl w:val="0"/>
          <w:numId w:val="68"/>
        </w:numPr>
        <w:rPr>
          <w:rFonts w:ascii="Arial" w:hAnsi="Arial" w:cs="Arial"/>
          <w:b w:val="0"/>
          <w:bCs/>
          <w:sz w:val="24"/>
          <w:szCs w:val="24"/>
          <w:lang w:eastAsia="en-GB"/>
        </w:rPr>
      </w:pPr>
      <w:r w:rsidRPr="00014032">
        <w:rPr>
          <w:rFonts w:ascii="Arial" w:hAnsi="Arial" w:cs="Arial"/>
          <w:b w:val="0"/>
          <w:bCs/>
          <w:color w:val="222222"/>
          <w:sz w:val="24"/>
          <w:szCs w:val="24"/>
          <w:shd w:val="clear" w:color="auto" w:fill="FFFFFF"/>
          <w:lang w:eastAsia="en-GB"/>
        </w:rPr>
        <w:t xml:space="preserve">Garza, A. </w:t>
      </w:r>
      <w:r w:rsidR="00F9196C" w:rsidRPr="00014032">
        <w:rPr>
          <w:rFonts w:ascii="Arial" w:hAnsi="Arial" w:cs="Arial"/>
          <w:b w:val="0"/>
          <w:bCs/>
          <w:color w:val="222222"/>
          <w:sz w:val="24"/>
          <w:szCs w:val="24"/>
          <w:shd w:val="clear" w:color="auto" w:fill="FFFFFF"/>
          <w:lang w:eastAsia="en-GB"/>
        </w:rPr>
        <w:t xml:space="preserve">Herstory of </w:t>
      </w:r>
      <w:r w:rsidRPr="00014032">
        <w:rPr>
          <w:rFonts w:ascii="Arial" w:hAnsi="Arial" w:cs="Arial"/>
          <w:b w:val="0"/>
          <w:bCs/>
          <w:color w:val="222222"/>
          <w:sz w:val="24"/>
          <w:szCs w:val="24"/>
          <w:shd w:val="clear" w:color="auto" w:fill="FFFFFF"/>
          <w:lang w:eastAsia="en-GB"/>
        </w:rPr>
        <w:t>BLM</w:t>
      </w:r>
    </w:p>
    <w:p w14:paraId="5EA5458F" w14:textId="7FABB1D9" w:rsidR="00EF2F0A" w:rsidRPr="00605E0F" w:rsidRDefault="00BC6CCD" w:rsidP="00605E0F">
      <w:pPr>
        <w:pStyle w:val="ListParagraph"/>
        <w:numPr>
          <w:ilvl w:val="0"/>
          <w:numId w:val="68"/>
        </w:numPr>
        <w:rPr>
          <w:rFonts w:ascii="Arial" w:hAnsi="Arial" w:cs="Arial"/>
        </w:rPr>
      </w:pPr>
      <w:r w:rsidRPr="00014032">
        <w:rPr>
          <w:rFonts w:ascii="Arial" w:hAnsi="Arial" w:cs="Arial"/>
          <w:b w:val="0"/>
          <w:bCs/>
          <w:sz w:val="24"/>
          <w:szCs w:val="24"/>
        </w:rPr>
        <w:t xml:space="preserve">How Online Social Movements </w:t>
      </w:r>
      <w:r w:rsidR="00714046" w:rsidRPr="00014032">
        <w:rPr>
          <w:rFonts w:ascii="Arial" w:hAnsi="Arial" w:cs="Arial"/>
          <w:b w:val="0"/>
          <w:bCs/>
          <w:sz w:val="24"/>
          <w:szCs w:val="24"/>
        </w:rPr>
        <w:t>Translate</w:t>
      </w:r>
      <w:r w:rsidRPr="00014032">
        <w:rPr>
          <w:rFonts w:ascii="Arial" w:hAnsi="Arial" w:cs="Arial"/>
          <w:b w:val="0"/>
          <w:bCs/>
          <w:sz w:val="24"/>
          <w:szCs w:val="24"/>
        </w:rPr>
        <w:t xml:space="preserve"> to Offline Results</w:t>
      </w:r>
      <w:r w:rsidR="00AF13B9" w:rsidRPr="00014032">
        <w:rPr>
          <w:rFonts w:ascii="Arial" w:hAnsi="Arial" w:cs="Arial"/>
          <w:b w:val="0"/>
          <w:bCs/>
          <w:sz w:val="24"/>
          <w:szCs w:val="24"/>
        </w:rPr>
        <w:t xml:space="preserve"> (2016).</w:t>
      </w:r>
      <w:r w:rsidRPr="00014032">
        <w:rPr>
          <w:rFonts w:ascii="Arial" w:hAnsi="Arial" w:cs="Arial"/>
          <w:b w:val="0"/>
          <w:bCs/>
          <w:sz w:val="24"/>
          <w:szCs w:val="24"/>
        </w:rPr>
        <w:t xml:space="preserve"> PBS News Hour. </w:t>
      </w:r>
      <w:hyperlink r:id="rId28" w:history="1">
        <w:r w:rsidRPr="00014032">
          <w:rPr>
            <w:rStyle w:val="Hyperlink"/>
            <w:rFonts w:ascii="Arial" w:hAnsi="Arial" w:cs="Arial"/>
            <w:b w:val="0"/>
            <w:bCs/>
            <w:sz w:val="24"/>
            <w:szCs w:val="24"/>
          </w:rPr>
          <w:t>https://www.youtube.com/watch?v=_DTOc1uMOIU&amp;ab_channel=PBSNewsHour</w:t>
        </w:r>
      </w:hyperlink>
    </w:p>
    <w:p w14:paraId="5099ADF5" w14:textId="77777777" w:rsidR="00EA46ED" w:rsidRPr="00605E0F" w:rsidRDefault="00F535AE" w:rsidP="00605E0F">
      <w:pPr>
        <w:pStyle w:val="ListParagraph"/>
        <w:numPr>
          <w:ilvl w:val="0"/>
          <w:numId w:val="68"/>
        </w:numPr>
        <w:rPr>
          <w:rFonts w:ascii="Arial" w:hAnsi="Arial" w:cs="Arial"/>
          <w:b w:val="0"/>
          <w:bCs/>
          <w:sz w:val="24"/>
          <w:szCs w:val="24"/>
        </w:rPr>
      </w:pPr>
      <w:hyperlink r:id="rId29" w:history="1">
        <w:r w:rsidR="00EA46ED" w:rsidRPr="00605E0F">
          <w:rPr>
            <w:rStyle w:val="Hyperlink"/>
            <w:rFonts w:ascii="Arial" w:eastAsia="MS Gothic" w:hAnsi="Arial" w:cs="Arial"/>
            <w:b w:val="0"/>
            <w:bCs/>
            <w:sz w:val="24"/>
            <w:szCs w:val="24"/>
          </w:rPr>
          <w:t>https://www.heforshe.org/sites/default/files/2018-10/HeForShe%20Emerging%20Solutions%20Report%202018%20-%20Full%20Report.pdf</w:t>
        </w:r>
      </w:hyperlink>
    </w:p>
    <w:p w14:paraId="2CD2AE65" w14:textId="77777777" w:rsidR="00A346EA" w:rsidRPr="00605E0F" w:rsidRDefault="00F535AE" w:rsidP="00605E0F">
      <w:pPr>
        <w:pStyle w:val="ListParagraph"/>
        <w:numPr>
          <w:ilvl w:val="0"/>
          <w:numId w:val="68"/>
        </w:numPr>
        <w:rPr>
          <w:rFonts w:ascii="Arial" w:hAnsi="Arial" w:cs="Arial"/>
          <w:b w:val="0"/>
          <w:bCs/>
          <w:sz w:val="24"/>
          <w:szCs w:val="24"/>
        </w:rPr>
      </w:pPr>
      <w:hyperlink r:id="rId30" w:history="1">
        <w:r w:rsidR="00A346EA" w:rsidRPr="00605E0F">
          <w:rPr>
            <w:rStyle w:val="Hyperlink"/>
            <w:rFonts w:ascii="Arial" w:eastAsia="MS Gothic" w:hAnsi="Arial" w:cs="Arial"/>
            <w:b w:val="0"/>
            <w:bCs/>
            <w:sz w:val="24"/>
            <w:szCs w:val="24"/>
          </w:rPr>
          <w:t>https://blacklivesmatter.com/wp-content/uploads/2021/02/blm-2020-impact-report.pdf</w:t>
        </w:r>
      </w:hyperlink>
    </w:p>
    <w:p w14:paraId="1C7B33F3" w14:textId="77777777" w:rsidR="00EF2F0A" w:rsidRPr="00014032" w:rsidRDefault="00EF2F0A" w:rsidP="00EF2F0A">
      <w:pPr>
        <w:pStyle w:val="ListParagraph"/>
        <w:rPr>
          <w:rFonts w:ascii="Arial" w:hAnsi="Arial" w:cs="Arial"/>
          <w:b w:val="0"/>
          <w:bCs/>
          <w:sz w:val="24"/>
          <w:szCs w:val="24"/>
        </w:rPr>
      </w:pPr>
    </w:p>
    <w:p w14:paraId="603B038C" w14:textId="5C805848" w:rsidR="008C1E64" w:rsidRPr="00014032" w:rsidRDefault="008C1E64" w:rsidP="00605E0F">
      <w:pPr>
        <w:pStyle w:val="Heading2"/>
      </w:pPr>
      <w:bookmarkStart w:id="50" w:name="_Toc12350834"/>
      <w:r w:rsidRPr="00014032">
        <w:t xml:space="preserve">Week 11: </w:t>
      </w:r>
      <w:bookmarkEnd w:id="50"/>
      <w:r w:rsidR="009B4F59" w:rsidRPr="00014032">
        <w:t>November 15th</w:t>
      </w:r>
    </w:p>
    <w:p w14:paraId="5303FBCF" w14:textId="77777777" w:rsidR="008C1E64" w:rsidRPr="00014032" w:rsidRDefault="008C1E64" w:rsidP="0095588E">
      <w:pPr>
        <w:pStyle w:val="Heading3"/>
        <w:numPr>
          <w:ilvl w:val="0"/>
          <w:numId w:val="0"/>
        </w:numPr>
        <w:ind w:left="720" w:hanging="360"/>
        <w:rPr>
          <w:u w:val="single"/>
        </w:rPr>
      </w:pPr>
      <w:r w:rsidRPr="00014032">
        <w:t>Topics</w:t>
      </w:r>
      <w:r w:rsidRPr="00014032">
        <w:rPr>
          <w:u w:val="single"/>
        </w:rPr>
        <w:t>:</w:t>
      </w:r>
    </w:p>
    <w:p w14:paraId="5F9BB1E8" w14:textId="0C063B36" w:rsidR="008C1E64" w:rsidRPr="00014032" w:rsidRDefault="005B1073" w:rsidP="00605E0F">
      <w:pPr>
        <w:numPr>
          <w:ilvl w:val="0"/>
          <w:numId w:val="70"/>
        </w:numPr>
        <w:rPr>
          <w:rFonts w:cs="Arial"/>
          <w:b w:val="0"/>
        </w:rPr>
      </w:pPr>
      <w:r w:rsidRPr="00014032">
        <w:rPr>
          <w:rFonts w:cs="Arial"/>
          <w:b w:val="0"/>
        </w:rPr>
        <w:t>Indigenous rights and reconciliation</w:t>
      </w:r>
    </w:p>
    <w:p w14:paraId="164ABCC8" w14:textId="0B4EA8E8" w:rsidR="005B1073" w:rsidRDefault="005B1073" w:rsidP="00605E0F">
      <w:pPr>
        <w:numPr>
          <w:ilvl w:val="0"/>
          <w:numId w:val="71"/>
        </w:numPr>
        <w:rPr>
          <w:rFonts w:cs="Arial"/>
          <w:b w:val="0"/>
        </w:rPr>
      </w:pPr>
      <w:r w:rsidRPr="00014032">
        <w:rPr>
          <w:rFonts w:cs="Arial"/>
          <w:b w:val="0"/>
        </w:rPr>
        <w:t>Student presentations</w:t>
      </w:r>
    </w:p>
    <w:p w14:paraId="63B28F57" w14:textId="77777777" w:rsidR="0095588E" w:rsidRPr="00014032" w:rsidRDefault="0095588E" w:rsidP="0095588E">
      <w:pPr>
        <w:ind w:left="786"/>
        <w:rPr>
          <w:rFonts w:cs="Arial"/>
          <w:b w:val="0"/>
        </w:rPr>
      </w:pPr>
    </w:p>
    <w:p w14:paraId="730509B0" w14:textId="77777777" w:rsidR="008C1E64" w:rsidRPr="00014032" w:rsidRDefault="008C1E64" w:rsidP="0095588E">
      <w:pPr>
        <w:pStyle w:val="Heading3"/>
        <w:numPr>
          <w:ilvl w:val="0"/>
          <w:numId w:val="0"/>
        </w:numPr>
        <w:ind w:left="720" w:hanging="360"/>
      </w:pPr>
      <w:r w:rsidRPr="00014032">
        <w:t>Readings:</w:t>
      </w:r>
    </w:p>
    <w:p w14:paraId="39BCCBB2" w14:textId="77777777" w:rsidR="00C2412F" w:rsidRPr="00014032" w:rsidRDefault="00C2412F" w:rsidP="00605E0F">
      <w:pPr>
        <w:pStyle w:val="ListParagraph"/>
        <w:numPr>
          <w:ilvl w:val="0"/>
          <w:numId w:val="73"/>
        </w:numPr>
        <w:spacing w:line="240" w:lineRule="auto"/>
        <w:rPr>
          <w:rFonts w:ascii="Arial" w:hAnsi="Arial" w:cs="Arial"/>
          <w:b w:val="0"/>
          <w:bCs/>
          <w:sz w:val="24"/>
          <w:szCs w:val="24"/>
          <w:shd w:val="clear" w:color="auto" w:fill="FFFFFF"/>
        </w:rPr>
      </w:pPr>
      <w:r w:rsidRPr="00014032">
        <w:rPr>
          <w:rFonts w:ascii="Arial" w:hAnsi="Arial" w:cs="Arial"/>
          <w:b w:val="0"/>
          <w:bCs/>
          <w:color w:val="222222"/>
          <w:sz w:val="24"/>
          <w:szCs w:val="24"/>
          <w:shd w:val="clear" w:color="auto" w:fill="FFFFFF"/>
        </w:rPr>
        <w:t>Corntassel, J. (2012). Re-envisioning resurgence: Indigenous pathways to decolonization and sustainable self-determination. </w:t>
      </w:r>
      <w:r w:rsidRPr="00014032">
        <w:rPr>
          <w:rFonts w:ascii="Arial" w:hAnsi="Arial" w:cs="Arial"/>
          <w:b w:val="0"/>
          <w:bCs/>
          <w:i/>
          <w:iCs/>
          <w:color w:val="222222"/>
          <w:sz w:val="24"/>
          <w:szCs w:val="24"/>
          <w:shd w:val="clear" w:color="auto" w:fill="FFFFFF"/>
        </w:rPr>
        <w:t>Decolonization: indigeneity, education &amp; society</w:t>
      </w:r>
      <w:r w:rsidRPr="00014032">
        <w:rPr>
          <w:rFonts w:ascii="Arial" w:hAnsi="Arial" w:cs="Arial"/>
          <w:b w:val="0"/>
          <w:bCs/>
          <w:color w:val="222222"/>
          <w:sz w:val="24"/>
          <w:szCs w:val="24"/>
          <w:shd w:val="clear" w:color="auto" w:fill="FFFFFF"/>
        </w:rPr>
        <w:t>, </w:t>
      </w:r>
      <w:r w:rsidRPr="00014032">
        <w:rPr>
          <w:rFonts w:ascii="Arial" w:hAnsi="Arial" w:cs="Arial"/>
          <w:b w:val="0"/>
          <w:bCs/>
          <w:i/>
          <w:iCs/>
          <w:color w:val="222222"/>
          <w:sz w:val="24"/>
          <w:szCs w:val="24"/>
          <w:shd w:val="clear" w:color="auto" w:fill="FFFFFF"/>
        </w:rPr>
        <w:t>1</w:t>
      </w:r>
      <w:r w:rsidRPr="00014032">
        <w:rPr>
          <w:rFonts w:ascii="Arial" w:hAnsi="Arial" w:cs="Arial"/>
          <w:b w:val="0"/>
          <w:bCs/>
          <w:color w:val="222222"/>
          <w:sz w:val="24"/>
          <w:szCs w:val="24"/>
          <w:shd w:val="clear" w:color="auto" w:fill="FFFFFF"/>
        </w:rPr>
        <w:t>(1).</w:t>
      </w:r>
    </w:p>
    <w:p w14:paraId="6D289DAC" w14:textId="66209B39" w:rsidR="008C1E64" w:rsidRPr="00014032" w:rsidRDefault="008C1E64" w:rsidP="00605E0F">
      <w:pPr>
        <w:pStyle w:val="Heading2"/>
      </w:pPr>
      <w:bookmarkStart w:id="51" w:name="_Toc12350835"/>
      <w:r w:rsidRPr="00014032">
        <w:lastRenderedPageBreak/>
        <w:t xml:space="preserve">Week 12: </w:t>
      </w:r>
      <w:bookmarkEnd w:id="51"/>
      <w:r w:rsidR="009B4F59" w:rsidRPr="00014032">
        <w:t>November 22</w:t>
      </w:r>
    </w:p>
    <w:p w14:paraId="4A35CE56" w14:textId="77777777" w:rsidR="008C1E64" w:rsidRPr="00014032" w:rsidRDefault="008C1E64" w:rsidP="0095588E">
      <w:pPr>
        <w:pStyle w:val="Heading3"/>
        <w:numPr>
          <w:ilvl w:val="0"/>
          <w:numId w:val="0"/>
        </w:numPr>
        <w:ind w:left="720" w:hanging="360"/>
      </w:pPr>
      <w:r w:rsidRPr="00014032">
        <w:t>Topics:</w:t>
      </w:r>
    </w:p>
    <w:p w14:paraId="0D39A704" w14:textId="0BEFCD8D" w:rsidR="008C1E64" w:rsidRPr="00014032" w:rsidRDefault="005B1073" w:rsidP="00605E0F">
      <w:pPr>
        <w:numPr>
          <w:ilvl w:val="0"/>
          <w:numId w:val="75"/>
        </w:numPr>
        <w:rPr>
          <w:rFonts w:cs="Arial"/>
          <w:b w:val="0"/>
        </w:rPr>
      </w:pPr>
      <w:r w:rsidRPr="00014032">
        <w:rPr>
          <w:rFonts w:cs="Arial"/>
          <w:b w:val="0"/>
        </w:rPr>
        <w:t>Student presentations</w:t>
      </w:r>
    </w:p>
    <w:p w14:paraId="77C8FBE6" w14:textId="5431EC3F" w:rsidR="008C1E64" w:rsidRDefault="00E812EF" w:rsidP="00605E0F">
      <w:pPr>
        <w:numPr>
          <w:ilvl w:val="0"/>
          <w:numId w:val="75"/>
        </w:numPr>
        <w:rPr>
          <w:rFonts w:cs="Arial"/>
          <w:b w:val="0"/>
        </w:rPr>
      </w:pPr>
      <w:r w:rsidRPr="00014032">
        <w:rPr>
          <w:rFonts w:cs="Arial"/>
          <w:b w:val="0"/>
        </w:rPr>
        <w:t>Social movements in the global south</w:t>
      </w:r>
    </w:p>
    <w:p w14:paraId="1A411F74" w14:textId="77777777" w:rsidR="0095588E" w:rsidRPr="00014032" w:rsidRDefault="0095588E" w:rsidP="0095588E">
      <w:pPr>
        <w:ind w:left="786"/>
        <w:rPr>
          <w:rFonts w:cs="Arial"/>
          <w:b w:val="0"/>
        </w:rPr>
      </w:pPr>
    </w:p>
    <w:p w14:paraId="74749047" w14:textId="77777777" w:rsidR="008C1E64" w:rsidRPr="00014032" w:rsidRDefault="008C1E64" w:rsidP="0095588E">
      <w:pPr>
        <w:pStyle w:val="Heading3"/>
        <w:numPr>
          <w:ilvl w:val="0"/>
          <w:numId w:val="0"/>
        </w:numPr>
        <w:ind w:left="720" w:hanging="360"/>
      </w:pPr>
      <w:r w:rsidRPr="00014032">
        <w:t>Readings:</w:t>
      </w:r>
    </w:p>
    <w:p w14:paraId="7C427441" w14:textId="5917FAC6" w:rsidR="00D26239" w:rsidRPr="00014032" w:rsidRDefault="00D26239" w:rsidP="00605E0F">
      <w:pPr>
        <w:pStyle w:val="Heading3"/>
        <w:numPr>
          <w:ilvl w:val="0"/>
          <w:numId w:val="92"/>
        </w:numPr>
      </w:pPr>
      <w:r w:rsidRPr="00014032">
        <w:t xml:space="preserve">Almeida, P., (2019). </w:t>
      </w:r>
      <w:r w:rsidRPr="00014032">
        <w:rPr>
          <w:bCs/>
          <w:shd w:val="clear" w:color="auto" w:fill="FFFFFF"/>
        </w:rPr>
        <w:t>Pushing limits: Social movements in the Global South</w:t>
      </w:r>
      <w:r w:rsidRPr="00014032">
        <w:rPr>
          <w:shd w:val="clear" w:color="auto" w:fill="FFFFFF"/>
        </w:rPr>
        <w:t xml:space="preserve">. In P. Almeida (Eds.), </w:t>
      </w:r>
      <w:r w:rsidRPr="00014032">
        <w:rPr>
          <w:i/>
          <w:iCs/>
          <w:shd w:val="clear" w:color="auto" w:fill="FFFFFF"/>
        </w:rPr>
        <w:t>Social Movements: The Structure of Collective Mobilization</w:t>
      </w:r>
      <w:r w:rsidRPr="00014032">
        <w:rPr>
          <w:shd w:val="clear" w:color="auto" w:fill="FFFFFF"/>
        </w:rPr>
        <w:t>.</w:t>
      </w:r>
      <w:r w:rsidRPr="00014032" w:rsidDel="00F034B6">
        <w:t xml:space="preserve"> </w:t>
      </w:r>
      <w:r w:rsidRPr="00014032">
        <w:rPr>
          <w:bCs/>
        </w:rPr>
        <w:t>(pp. 1</w:t>
      </w:r>
      <w:r w:rsidR="00E2181C" w:rsidRPr="00014032">
        <w:rPr>
          <w:bCs/>
        </w:rPr>
        <w:t>47-171</w:t>
      </w:r>
      <w:r w:rsidRPr="00014032">
        <w:rPr>
          <w:bCs/>
        </w:rPr>
        <w:t xml:space="preserve">) California Press. </w:t>
      </w:r>
    </w:p>
    <w:p w14:paraId="3353AD61" w14:textId="60084F55" w:rsidR="00F66319" w:rsidRPr="00605E0F" w:rsidRDefault="00C810AC" w:rsidP="00605E0F">
      <w:pPr>
        <w:pStyle w:val="ListParagraph"/>
        <w:numPr>
          <w:ilvl w:val="0"/>
          <w:numId w:val="77"/>
        </w:numPr>
        <w:rPr>
          <w:rFonts w:ascii="Arial" w:hAnsi="Arial" w:cs="Arial"/>
          <w:b w:val="0"/>
          <w:bCs/>
          <w:sz w:val="24"/>
          <w:szCs w:val="24"/>
          <w:shd w:val="clear" w:color="auto" w:fill="FFFFFF"/>
        </w:rPr>
      </w:pPr>
      <w:r w:rsidRPr="00014032">
        <w:rPr>
          <w:rFonts w:ascii="Arial" w:hAnsi="Arial" w:cs="Arial"/>
          <w:b w:val="0"/>
          <w:bCs/>
          <w:sz w:val="24"/>
          <w:szCs w:val="24"/>
          <w:shd w:val="clear" w:color="auto" w:fill="FFFFFF"/>
        </w:rPr>
        <w:t>Kusum, B. S. (</w:t>
      </w:r>
      <w:r w:rsidR="001B7D40" w:rsidRPr="00014032">
        <w:rPr>
          <w:rFonts w:ascii="Arial" w:hAnsi="Arial" w:cs="Arial"/>
          <w:b w:val="0"/>
          <w:bCs/>
          <w:sz w:val="24"/>
          <w:szCs w:val="24"/>
          <w:shd w:val="clear" w:color="auto" w:fill="FFFFFF"/>
        </w:rPr>
        <w:t xml:space="preserve">2013). Fighting for the Jan Lokpal: The people’s movement against corruption in India. </w:t>
      </w:r>
      <w:hyperlink r:id="rId31" w:history="1">
        <w:r w:rsidR="00691DF6" w:rsidRPr="00014032">
          <w:rPr>
            <w:rStyle w:val="Hyperlink"/>
            <w:rFonts w:ascii="Arial" w:hAnsi="Arial" w:cs="Arial"/>
            <w:b w:val="0"/>
            <w:bCs/>
            <w:sz w:val="24"/>
            <w:szCs w:val="24"/>
            <w:shd w:val="clear" w:color="auto" w:fill="FFFFFF"/>
          </w:rPr>
          <w:t>https://uncaccoalition.org/fighting-for-the-jan-lokpal-the-peoples-movements-against-corruption-in-india/</w:t>
        </w:r>
      </w:hyperlink>
    </w:p>
    <w:p w14:paraId="0A98EAF1" w14:textId="164DF7AE" w:rsidR="00CF0032" w:rsidRPr="00014032" w:rsidRDefault="00CF0032" w:rsidP="00605E0F">
      <w:pPr>
        <w:pStyle w:val="Heading2"/>
      </w:pPr>
      <w:r w:rsidRPr="00014032">
        <w:t>Week 13: November 29</w:t>
      </w:r>
    </w:p>
    <w:p w14:paraId="2779D56D" w14:textId="77777777" w:rsidR="00CF0032" w:rsidRPr="00014032" w:rsidRDefault="00CF0032" w:rsidP="0095588E">
      <w:pPr>
        <w:pStyle w:val="Heading3"/>
        <w:numPr>
          <w:ilvl w:val="0"/>
          <w:numId w:val="0"/>
        </w:numPr>
        <w:ind w:left="720" w:hanging="360"/>
      </w:pPr>
      <w:r w:rsidRPr="00014032">
        <w:t>Topics:</w:t>
      </w:r>
    </w:p>
    <w:p w14:paraId="187F6C50" w14:textId="4EB1E1E6" w:rsidR="00AE2F8C" w:rsidRPr="00014032" w:rsidRDefault="00AE2F8C" w:rsidP="00605E0F">
      <w:pPr>
        <w:numPr>
          <w:ilvl w:val="0"/>
          <w:numId w:val="79"/>
        </w:numPr>
        <w:rPr>
          <w:rFonts w:cs="Arial"/>
          <w:b w:val="0"/>
        </w:rPr>
      </w:pPr>
      <w:r w:rsidRPr="00014032">
        <w:rPr>
          <w:rFonts w:cs="Arial"/>
          <w:b w:val="0"/>
        </w:rPr>
        <w:t>Student presentations</w:t>
      </w:r>
    </w:p>
    <w:p w14:paraId="566C9ED8" w14:textId="4F607490" w:rsidR="00797229" w:rsidRDefault="00F41670" w:rsidP="00605E0F">
      <w:pPr>
        <w:numPr>
          <w:ilvl w:val="0"/>
          <w:numId w:val="79"/>
        </w:numPr>
        <w:rPr>
          <w:rFonts w:cs="Arial"/>
          <w:b w:val="0"/>
        </w:rPr>
      </w:pPr>
      <w:r w:rsidRPr="00014032">
        <w:rPr>
          <w:rFonts w:cs="Arial"/>
          <w:b w:val="0"/>
        </w:rPr>
        <w:t>The path forward</w:t>
      </w:r>
    </w:p>
    <w:p w14:paraId="4264A6D5" w14:textId="77777777" w:rsidR="0095588E" w:rsidRPr="00014032" w:rsidRDefault="0095588E" w:rsidP="0095588E">
      <w:pPr>
        <w:ind w:left="786"/>
        <w:rPr>
          <w:rFonts w:cs="Arial"/>
          <w:b w:val="0"/>
        </w:rPr>
      </w:pPr>
    </w:p>
    <w:p w14:paraId="74BAD939" w14:textId="77777777" w:rsidR="00CF0032" w:rsidRPr="00014032" w:rsidRDefault="00CF0032" w:rsidP="0095588E">
      <w:pPr>
        <w:pStyle w:val="Heading3"/>
        <w:numPr>
          <w:ilvl w:val="0"/>
          <w:numId w:val="0"/>
        </w:numPr>
        <w:ind w:left="720" w:hanging="360"/>
      </w:pPr>
      <w:r w:rsidRPr="00014032">
        <w:t>Readings:</w:t>
      </w:r>
    </w:p>
    <w:p w14:paraId="5FBABB58" w14:textId="77777777" w:rsidR="0091298D" w:rsidRPr="00605E0F" w:rsidRDefault="0091298D" w:rsidP="00605E0F">
      <w:pPr>
        <w:pStyle w:val="ListParagraph"/>
        <w:numPr>
          <w:ilvl w:val="0"/>
          <w:numId w:val="81"/>
        </w:numPr>
        <w:rPr>
          <w:rFonts w:ascii="Arial" w:hAnsi="Arial" w:cs="Arial"/>
          <w:b w:val="0"/>
          <w:bCs/>
          <w:sz w:val="24"/>
          <w:szCs w:val="24"/>
          <w:lang w:eastAsia="en-GB"/>
        </w:rPr>
      </w:pPr>
      <w:r w:rsidRPr="00605E0F">
        <w:rPr>
          <w:rFonts w:ascii="Arial" w:hAnsi="Arial" w:cs="Arial"/>
          <w:b w:val="0"/>
          <w:bCs/>
          <w:color w:val="222222"/>
          <w:sz w:val="24"/>
          <w:szCs w:val="24"/>
          <w:shd w:val="clear" w:color="auto" w:fill="FFFFFF"/>
          <w:lang w:eastAsia="en-GB"/>
        </w:rPr>
        <w:t>Bonnycastle, C. R. (2011). Social justice along a continuum: A relational illustrative model. </w:t>
      </w:r>
      <w:r w:rsidRPr="00605E0F">
        <w:rPr>
          <w:rFonts w:ascii="Arial" w:hAnsi="Arial" w:cs="Arial"/>
          <w:b w:val="0"/>
          <w:bCs/>
          <w:i/>
          <w:iCs/>
          <w:color w:val="222222"/>
          <w:sz w:val="24"/>
          <w:szCs w:val="24"/>
          <w:shd w:val="clear" w:color="auto" w:fill="FFFFFF"/>
          <w:lang w:eastAsia="en-GB"/>
        </w:rPr>
        <w:t>Social Service Review</w:t>
      </w:r>
      <w:r w:rsidRPr="00605E0F">
        <w:rPr>
          <w:rFonts w:ascii="Arial" w:hAnsi="Arial" w:cs="Arial"/>
          <w:b w:val="0"/>
          <w:bCs/>
          <w:color w:val="222222"/>
          <w:sz w:val="24"/>
          <w:szCs w:val="24"/>
          <w:shd w:val="clear" w:color="auto" w:fill="FFFFFF"/>
          <w:lang w:eastAsia="en-GB"/>
        </w:rPr>
        <w:t>, </w:t>
      </w:r>
      <w:r w:rsidRPr="00605E0F">
        <w:rPr>
          <w:rFonts w:ascii="Arial" w:hAnsi="Arial" w:cs="Arial"/>
          <w:b w:val="0"/>
          <w:bCs/>
          <w:i/>
          <w:iCs/>
          <w:color w:val="222222"/>
          <w:sz w:val="24"/>
          <w:szCs w:val="24"/>
          <w:shd w:val="clear" w:color="auto" w:fill="FFFFFF"/>
          <w:lang w:eastAsia="en-GB"/>
        </w:rPr>
        <w:t>85</w:t>
      </w:r>
      <w:r w:rsidRPr="00605E0F">
        <w:rPr>
          <w:rFonts w:ascii="Arial" w:hAnsi="Arial" w:cs="Arial"/>
          <w:b w:val="0"/>
          <w:bCs/>
          <w:color w:val="222222"/>
          <w:sz w:val="24"/>
          <w:szCs w:val="24"/>
          <w:shd w:val="clear" w:color="auto" w:fill="FFFFFF"/>
          <w:lang w:eastAsia="en-GB"/>
        </w:rPr>
        <w:t>(2), 267-295.</w:t>
      </w:r>
    </w:p>
    <w:p w14:paraId="24D04E3F" w14:textId="4FCF18A5" w:rsidR="00CF0032" w:rsidRPr="00605E0F" w:rsidRDefault="006D6B69" w:rsidP="00605E0F">
      <w:pPr>
        <w:pStyle w:val="ListParagraph"/>
        <w:numPr>
          <w:ilvl w:val="0"/>
          <w:numId w:val="81"/>
        </w:numPr>
        <w:rPr>
          <w:rFonts w:cs="Arial"/>
          <w:b w:val="0"/>
          <w:bCs/>
          <w:szCs w:val="24"/>
          <w:shd w:val="clear" w:color="auto" w:fill="FFFFFF"/>
        </w:rPr>
      </w:pPr>
      <w:r w:rsidRPr="00605E0F">
        <w:rPr>
          <w:rFonts w:ascii="Arial" w:hAnsi="Arial" w:cs="Arial"/>
          <w:b w:val="0"/>
          <w:bCs/>
          <w:color w:val="222222"/>
          <w:sz w:val="24"/>
          <w:szCs w:val="24"/>
          <w:shd w:val="clear" w:color="auto" w:fill="FFFFFF"/>
        </w:rPr>
        <w:t>Beamish, T. D., &amp; Luebbers, A. J. (2009). Alliance building across social movements: Bridging difference in a peace and justice coalition. </w:t>
      </w:r>
      <w:r w:rsidRPr="00605E0F">
        <w:rPr>
          <w:rFonts w:ascii="Arial" w:hAnsi="Arial" w:cs="Arial"/>
          <w:b w:val="0"/>
          <w:bCs/>
          <w:i/>
          <w:iCs/>
          <w:color w:val="222222"/>
          <w:sz w:val="24"/>
          <w:szCs w:val="24"/>
          <w:shd w:val="clear" w:color="auto" w:fill="FFFFFF"/>
        </w:rPr>
        <w:t>Social Problems</w:t>
      </w:r>
      <w:r w:rsidRPr="00605E0F">
        <w:rPr>
          <w:rFonts w:ascii="Arial" w:hAnsi="Arial" w:cs="Arial"/>
          <w:b w:val="0"/>
          <w:bCs/>
          <w:color w:val="222222"/>
          <w:sz w:val="24"/>
          <w:szCs w:val="24"/>
          <w:shd w:val="clear" w:color="auto" w:fill="FFFFFF"/>
        </w:rPr>
        <w:t>, </w:t>
      </w:r>
      <w:r w:rsidRPr="00605E0F">
        <w:rPr>
          <w:rFonts w:ascii="Arial" w:hAnsi="Arial" w:cs="Arial"/>
          <w:b w:val="0"/>
          <w:bCs/>
          <w:i/>
          <w:iCs/>
          <w:color w:val="222222"/>
          <w:sz w:val="24"/>
          <w:szCs w:val="24"/>
          <w:shd w:val="clear" w:color="auto" w:fill="FFFFFF"/>
        </w:rPr>
        <w:t>56</w:t>
      </w:r>
      <w:r w:rsidRPr="00605E0F">
        <w:rPr>
          <w:rFonts w:ascii="Arial" w:hAnsi="Arial" w:cs="Arial"/>
          <w:b w:val="0"/>
          <w:bCs/>
          <w:color w:val="222222"/>
          <w:sz w:val="24"/>
          <w:szCs w:val="24"/>
          <w:shd w:val="clear" w:color="auto" w:fill="FFFFFF"/>
        </w:rPr>
        <w:t>(4), 647-676.</w:t>
      </w:r>
    </w:p>
    <w:p w14:paraId="597D5A52" w14:textId="77777777" w:rsidR="00A81F2C" w:rsidRPr="00014032" w:rsidRDefault="00DE6FAF" w:rsidP="00605E0F">
      <w:pPr>
        <w:pStyle w:val="Heading2"/>
      </w:pPr>
      <w:bookmarkStart w:id="52" w:name="_Toc12350836"/>
      <w:r w:rsidRPr="00014032">
        <w:t>Additional Resources</w:t>
      </w:r>
      <w:bookmarkEnd w:id="52"/>
    </w:p>
    <w:p w14:paraId="23C38E3F" w14:textId="06DA5CED" w:rsidR="00345050" w:rsidRPr="00014032" w:rsidRDefault="005D4BED" w:rsidP="005D4BED">
      <w:pPr>
        <w:pStyle w:val="Heading4"/>
        <w:ind w:left="0"/>
        <w:rPr>
          <w:rFonts w:cs="Arial"/>
          <w:u w:val="none"/>
        </w:rPr>
      </w:pPr>
      <w:r w:rsidRPr="00014032">
        <w:rPr>
          <w:rFonts w:cs="Arial"/>
          <w:u w:val="none"/>
        </w:rPr>
        <w:t xml:space="preserve">McMaster Writing Centre: </w:t>
      </w:r>
      <w:hyperlink r:id="rId32" w:history="1">
        <w:r w:rsidRPr="00014032">
          <w:rPr>
            <w:rStyle w:val="Hyperlink"/>
            <w:rFonts w:cs="Arial"/>
          </w:rPr>
          <w:t>https://studentsuccess.mcmaster.ca/writing-and-academic-skills/appointments/</w:t>
        </w:r>
      </w:hyperlink>
    </w:p>
    <w:p w14:paraId="37A4FC85" w14:textId="1D27ED2D" w:rsidR="00AC1753" w:rsidRPr="00014032" w:rsidRDefault="00AC1753" w:rsidP="00605E0F">
      <w:pPr>
        <w:rPr>
          <w:rFonts w:cs="Arial"/>
        </w:rPr>
      </w:pPr>
      <w:r w:rsidRPr="00605E0F">
        <w:rPr>
          <w:rFonts w:cs="Arial"/>
          <w:b w:val="0"/>
          <w:bCs/>
        </w:rPr>
        <w:t xml:space="preserve">APA </w:t>
      </w:r>
      <w:r w:rsidR="00AD714D" w:rsidRPr="00605E0F">
        <w:rPr>
          <w:rFonts w:cs="Arial"/>
          <w:b w:val="0"/>
          <w:bCs/>
        </w:rPr>
        <w:t>writing</w:t>
      </w:r>
      <w:r w:rsidRPr="00605E0F">
        <w:rPr>
          <w:rFonts w:cs="Arial"/>
          <w:b w:val="0"/>
          <w:bCs/>
        </w:rPr>
        <w:t xml:space="preserve"> guide: </w:t>
      </w:r>
      <w:hyperlink r:id="rId33" w:history="1">
        <w:r w:rsidRPr="00605E0F">
          <w:rPr>
            <w:rStyle w:val="Hyperlink"/>
            <w:rFonts w:cs="Arial"/>
            <w:b w:val="0"/>
            <w:bCs/>
          </w:rPr>
          <w:t>https://owl.purdue.edu/owl/research_and_citation/apa_style/apa_formatting_and_style_guide/general_format.html</w:t>
        </w:r>
      </w:hyperlink>
    </w:p>
    <w:sectPr w:rsidR="00AC1753" w:rsidRPr="00014032" w:rsidSect="00166EF9">
      <w:headerReference w:type="default" r:id="rId34"/>
      <w:footerReference w:type="default" r:id="rId35"/>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7F2BA" w14:textId="77777777" w:rsidR="00F535AE" w:rsidRDefault="00F535AE" w:rsidP="003562E3">
      <w:r>
        <w:separator/>
      </w:r>
    </w:p>
  </w:endnote>
  <w:endnote w:type="continuationSeparator" w:id="0">
    <w:p w14:paraId="2AD991F4" w14:textId="77777777" w:rsidR="00F535AE" w:rsidRDefault="00F535AE"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146" w14:textId="28FC24C6" w:rsidR="00DE446D" w:rsidRPr="005F68BC" w:rsidRDefault="0095588E" w:rsidP="00DE446D">
    <w:pPr>
      <w:rPr>
        <w:rStyle w:val="Strong"/>
        <w:rFonts w:ascii="Calibri" w:hAnsi="Calibri" w:cs="Calibri"/>
      </w:rPr>
    </w:pPr>
    <w:r>
      <w:rPr>
        <w:rStyle w:val="Strong"/>
        <w:rFonts w:ascii="Calibri" w:hAnsi="Calibri" w:cs="Calibri"/>
      </w:rPr>
      <w:t>SW 4J03, Term 2, 2022-2023</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8C56" w14:textId="77777777" w:rsidR="00F535AE" w:rsidRDefault="00F535AE" w:rsidP="003562E3">
      <w:r>
        <w:separator/>
      </w:r>
    </w:p>
  </w:footnote>
  <w:footnote w:type="continuationSeparator" w:id="0">
    <w:p w14:paraId="7762E86F" w14:textId="77777777" w:rsidR="00F535AE" w:rsidRDefault="00F535AE"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2734401A" w:rsidR="00DE446D" w:rsidRDefault="00DE446D">
    <w:pPr>
      <w:pStyle w:val="Header"/>
      <w:jc w:val="right"/>
    </w:pPr>
    <w:r>
      <w:fldChar w:fldCharType="begin"/>
    </w:r>
    <w:r>
      <w:instrText xml:space="preserve"> PAGE   \* MERGEFORMAT </w:instrText>
    </w:r>
    <w:r>
      <w:fldChar w:fldCharType="separate"/>
    </w:r>
    <w:r w:rsidR="00937042">
      <w:rPr>
        <w:noProof/>
      </w:rPr>
      <w:t>1</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A212D8"/>
    <w:multiLevelType w:val="hybridMultilevel"/>
    <w:tmpl w:val="2F563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D235BD"/>
    <w:multiLevelType w:val="hybridMultilevel"/>
    <w:tmpl w:val="894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B1A2A"/>
    <w:multiLevelType w:val="hybridMultilevel"/>
    <w:tmpl w:val="4162CFFC"/>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A83C72"/>
    <w:multiLevelType w:val="hybridMultilevel"/>
    <w:tmpl w:val="446668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1E7880"/>
    <w:multiLevelType w:val="hybridMultilevel"/>
    <w:tmpl w:val="DD62A0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6265AA"/>
    <w:multiLevelType w:val="hybridMultilevel"/>
    <w:tmpl w:val="E7AEA992"/>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F2058C"/>
    <w:multiLevelType w:val="hybridMultilevel"/>
    <w:tmpl w:val="C27CB7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C70615E"/>
    <w:multiLevelType w:val="hybridMultilevel"/>
    <w:tmpl w:val="7B143CF0"/>
    <w:lvl w:ilvl="0" w:tplc="04090001">
      <w:start w:val="1"/>
      <w:numFmt w:val="bullet"/>
      <w:lvlText w:val=""/>
      <w:lvlJc w:val="left"/>
      <w:pPr>
        <w:ind w:left="1440" w:hanging="360"/>
      </w:pPr>
      <w:rPr>
        <w:rFonts w:ascii="Symbol" w:hAnsi="Symbol" w:hint="default"/>
      </w:rPr>
    </w:lvl>
    <w:lvl w:ilvl="1" w:tplc="8EEC7D50">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266875"/>
    <w:multiLevelType w:val="hybridMultilevel"/>
    <w:tmpl w:val="84DC74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E5B7AF1"/>
    <w:multiLevelType w:val="hybridMultilevel"/>
    <w:tmpl w:val="3040517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324C1"/>
    <w:multiLevelType w:val="hybridMultilevel"/>
    <w:tmpl w:val="5726A43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03782E"/>
    <w:multiLevelType w:val="hybridMultilevel"/>
    <w:tmpl w:val="553A280C"/>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621343E"/>
    <w:multiLevelType w:val="hybridMultilevel"/>
    <w:tmpl w:val="793ED36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0238C9"/>
    <w:multiLevelType w:val="hybridMultilevel"/>
    <w:tmpl w:val="6BB68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B05648"/>
    <w:multiLevelType w:val="hybridMultilevel"/>
    <w:tmpl w:val="0C0C6222"/>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931107C"/>
    <w:multiLevelType w:val="hybridMultilevel"/>
    <w:tmpl w:val="38EAC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BB53396"/>
    <w:multiLevelType w:val="hybridMultilevel"/>
    <w:tmpl w:val="A4FE0C06"/>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D1032E8"/>
    <w:multiLevelType w:val="hybridMultilevel"/>
    <w:tmpl w:val="3C0020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9F07E7"/>
    <w:multiLevelType w:val="hybridMultilevel"/>
    <w:tmpl w:val="BC2E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DF2583"/>
    <w:multiLevelType w:val="hybridMultilevel"/>
    <w:tmpl w:val="A364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04E783C"/>
    <w:multiLevelType w:val="hybridMultilevel"/>
    <w:tmpl w:val="253A9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E0696A"/>
    <w:multiLevelType w:val="hybridMultilevel"/>
    <w:tmpl w:val="2DBC0C50"/>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2815CAE"/>
    <w:multiLevelType w:val="hybridMultilevel"/>
    <w:tmpl w:val="A0D44D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B916CB"/>
    <w:multiLevelType w:val="hybridMultilevel"/>
    <w:tmpl w:val="217A96F0"/>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4977D50"/>
    <w:multiLevelType w:val="hybridMultilevel"/>
    <w:tmpl w:val="3C226448"/>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4"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0F1906"/>
    <w:multiLevelType w:val="hybridMultilevel"/>
    <w:tmpl w:val="3C145792"/>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8E513FF"/>
    <w:multiLevelType w:val="hybridMultilevel"/>
    <w:tmpl w:val="A29A7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3439B3"/>
    <w:multiLevelType w:val="hybridMultilevel"/>
    <w:tmpl w:val="D56E876E"/>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AA77BDC"/>
    <w:multiLevelType w:val="hybridMultilevel"/>
    <w:tmpl w:val="6AE09E8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D780019"/>
    <w:multiLevelType w:val="hybridMultilevel"/>
    <w:tmpl w:val="ED4648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DFE386C"/>
    <w:multiLevelType w:val="hybridMultilevel"/>
    <w:tmpl w:val="999460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32744585"/>
    <w:multiLevelType w:val="hybridMultilevel"/>
    <w:tmpl w:val="D6FC2B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40F4E1A"/>
    <w:multiLevelType w:val="hybridMultilevel"/>
    <w:tmpl w:val="FD6C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44B4F11"/>
    <w:multiLevelType w:val="hybridMultilevel"/>
    <w:tmpl w:val="EB060C3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4944067"/>
    <w:multiLevelType w:val="hybridMultilevel"/>
    <w:tmpl w:val="4A169A60"/>
    <w:lvl w:ilvl="0" w:tplc="D97C13B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5444225"/>
    <w:multiLevelType w:val="hybridMultilevel"/>
    <w:tmpl w:val="8DBE2B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56474F4"/>
    <w:multiLevelType w:val="hybridMultilevel"/>
    <w:tmpl w:val="04D0FFC8"/>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8583E14"/>
    <w:multiLevelType w:val="hybridMultilevel"/>
    <w:tmpl w:val="728CF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385DF1"/>
    <w:multiLevelType w:val="hybridMultilevel"/>
    <w:tmpl w:val="EBA8409E"/>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CE32317"/>
    <w:multiLevelType w:val="hybridMultilevel"/>
    <w:tmpl w:val="3544D4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D911745"/>
    <w:multiLevelType w:val="hybridMultilevel"/>
    <w:tmpl w:val="A7B2071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FF25B31"/>
    <w:multiLevelType w:val="hybridMultilevel"/>
    <w:tmpl w:val="7B283042"/>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31135E2"/>
    <w:multiLevelType w:val="hybridMultilevel"/>
    <w:tmpl w:val="B61CDB14"/>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45B56AAA"/>
    <w:multiLevelType w:val="hybridMultilevel"/>
    <w:tmpl w:val="82520C54"/>
    <w:lvl w:ilvl="0" w:tplc="6E5069CA">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6C240AA"/>
    <w:multiLevelType w:val="hybridMultilevel"/>
    <w:tmpl w:val="442E02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7EA31B6"/>
    <w:multiLevelType w:val="hybridMultilevel"/>
    <w:tmpl w:val="18EC6C06"/>
    <w:lvl w:ilvl="0" w:tplc="B130EF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89B381F"/>
    <w:multiLevelType w:val="hybridMultilevel"/>
    <w:tmpl w:val="52BAF8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A6F5229"/>
    <w:multiLevelType w:val="hybridMultilevel"/>
    <w:tmpl w:val="0E60C7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D8D646E"/>
    <w:multiLevelType w:val="hybridMultilevel"/>
    <w:tmpl w:val="A3D82EF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E92794A"/>
    <w:multiLevelType w:val="hybridMultilevel"/>
    <w:tmpl w:val="70F86818"/>
    <w:lvl w:ilvl="0" w:tplc="CA5A809A">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5D4617C"/>
    <w:multiLevelType w:val="hybridMultilevel"/>
    <w:tmpl w:val="B152478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BD42CE8"/>
    <w:multiLevelType w:val="hybridMultilevel"/>
    <w:tmpl w:val="263A01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730C1F"/>
    <w:multiLevelType w:val="hybridMultilevel"/>
    <w:tmpl w:val="830846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0060E28"/>
    <w:multiLevelType w:val="hybridMultilevel"/>
    <w:tmpl w:val="DB30763C"/>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2C15CBF"/>
    <w:multiLevelType w:val="hybridMultilevel"/>
    <w:tmpl w:val="63C87868"/>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57D3847"/>
    <w:multiLevelType w:val="hybridMultilevel"/>
    <w:tmpl w:val="0DCCB8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8624028"/>
    <w:multiLevelType w:val="hybridMultilevel"/>
    <w:tmpl w:val="1B90C8DA"/>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9553B2C"/>
    <w:multiLevelType w:val="hybridMultilevel"/>
    <w:tmpl w:val="8A929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B2F4208"/>
    <w:multiLevelType w:val="hybridMultilevel"/>
    <w:tmpl w:val="43C89A6E"/>
    <w:lvl w:ilvl="0" w:tplc="E78A2E14">
      <w:start w:val="1"/>
      <w:numFmt w:val="bullet"/>
      <w:pStyle w:val="Heading3"/>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B600119"/>
    <w:multiLevelType w:val="hybridMultilevel"/>
    <w:tmpl w:val="DBAE3B82"/>
    <w:lvl w:ilvl="0" w:tplc="B67C53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FA25685"/>
    <w:multiLevelType w:val="hybridMultilevel"/>
    <w:tmpl w:val="D79AD6FA"/>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01075D9"/>
    <w:multiLevelType w:val="hybridMultilevel"/>
    <w:tmpl w:val="709469E2"/>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15:restartNumberingAfterBreak="0">
    <w:nsid w:val="72CB3136"/>
    <w:multiLevelType w:val="hybridMultilevel"/>
    <w:tmpl w:val="3D96F12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5365A0E"/>
    <w:multiLevelType w:val="hybridMultilevel"/>
    <w:tmpl w:val="C270EA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8BA37DB"/>
    <w:multiLevelType w:val="hybridMultilevel"/>
    <w:tmpl w:val="37A2C1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443415"/>
    <w:multiLevelType w:val="hybridMultilevel"/>
    <w:tmpl w:val="439C26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C6C0309"/>
    <w:multiLevelType w:val="hybridMultilevel"/>
    <w:tmpl w:val="DDE09C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E4271A6"/>
    <w:multiLevelType w:val="hybridMultilevel"/>
    <w:tmpl w:val="1616CF62"/>
    <w:lvl w:ilvl="0" w:tplc="08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FBF1223"/>
    <w:multiLevelType w:val="hybridMultilevel"/>
    <w:tmpl w:val="FEACA362"/>
    <w:lvl w:ilvl="0" w:tplc="8EEC7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FF11851"/>
    <w:multiLevelType w:val="hybridMultilevel"/>
    <w:tmpl w:val="6C7A1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5"/>
  </w:num>
  <w:num w:numId="2">
    <w:abstractNumId w:val="56"/>
  </w:num>
  <w:num w:numId="3">
    <w:abstractNumId w:val="0"/>
  </w:num>
  <w:num w:numId="4">
    <w:abstractNumId w:val="34"/>
  </w:num>
  <w:num w:numId="5">
    <w:abstractNumId w:val="31"/>
  </w:num>
  <w:num w:numId="6">
    <w:abstractNumId w:val="67"/>
  </w:num>
  <w:num w:numId="7">
    <w:abstractNumId w:val="73"/>
  </w:num>
  <w:num w:numId="8">
    <w:abstractNumId w:val="17"/>
  </w:num>
  <w:num w:numId="9">
    <w:abstractNumId w:val="41"/>
  </w:num>
  <w:num w:numId="10">
    <w:abstractNumId w:val="22"/>
  </w:num>
  <w:num w:numId="11">
    <w:abstractNumId w:val="54"/>
  </w:num>
  <w:num w:numId="12">
    <w:abstractNumId w:val="13"/>
  </w:num>
  <w:num w:numId="13">
    <w:abstractNumId w:val="70"/>
  </w:num>
  <w:num w:numId="14">
    <w:abstractNumId w:val="19"/>
  </w:num>
  <w:num w:numId="15">
    <w:abstractNumId w:val="27"/>
  </w:num>
  <w:num w:numId="16">
    <w:abstractNumId w:val="74"/>
  </w:num>
  <w:num w:numId="17">
    <w:abstractNumId w:val="27"/>
  </w:num>
  <w:num w:numId="18">
    <w:abstractNumId w:val="3"/>
  </w:num>
  <w:num w:numId="19">
    <w:abstractNumId w:val="1"/>
  </w:num>
  <w:num w:numId="20">
    <w:abstractNumId w:val="81"/>
  </w:num>
  <w:num w:numId="21">
    <w:abstractNumId w:val="42"/>
  </w:num>
  <w:num w:numId="22">
    <w:abstractNumId w:val="2"/>
  </w:num>
  <w:num w:numId="23">
    <w:abstractNumId w:val="58"/>
  </w:num>
  <w:num w:numId="24">
    <w:abstractNumId w:val="18"/>
  </w:num>
  <w:num w:numId="25">
    <w:abstractNumId w:val="90"/>
  </w:num>
  <w:num w:numId="26">
    <w:abstractNumId w:val="28"/>
  </w:num>
  <w:num w:numId="27">
    <w:abstractNumId w:val="78"/>
  </w:num>
  <w:num w:numId="28">
    <w:abstractNumId w:val="21"/>
  </w:num>
  <w:num w:numId="29">
    <w:abstractNumId w:val="89"/>
  </w:num>
  <w:num w:numId="30">
    <w:abstractNumId w:val="11"/>
  </w:num>
  <w:num w:numId="31">
    <w:abstractNumId w:val="36"/>
  </w:num>
  <w:num w:numId="32">
    <w:abstractNumId w:val="4"/>
  </w:num>
  <w:num w:numId="33">
    <w:abstractNumId w:val="49"/>
  </w:num>
  <w:num w:numId="34">
    <w:abstractNumId w:val="5"/>
  </w:num>
  <w:num w:numId="35">
    <w:abstractNumId w:val="76"/>
  </w:num>
  <w:num w:numId="36">
    <w:abstractNumId w:val="24"/>
  </w:num>
  <w:num w:numId="37">
    <w:abstractNumId w:val="25"/>
  </w:num>
  <w:num w:numId="38">
    <w:abstractNumId w:val="26"/>
  </w:num>
  <w:num w:numId="39">
    <w:abstractNumId w:val="44"/>
  </w:num>
  <w:num w:numId="40">
    <w:abstractNumId w:val="64"/>
  </w:num>
  <w:num w:numId="41">
    <w:abstractNumId w:val="38"/>
  </w:num>
  <w:num w:numId="42">
    <w:abstractNumId w:val="33"/>
  </w:num>
  <w:num w:numId="43">
    <w:abstractNumId w:val="88"/>
  </w:num>
  <w:num w:numId="44">
    <w:abstractNumId w:val="57"/>
  </w:num>
  <w:num w:numId="45">
    <w:abstractNumId w:val="12"/>
  </w:num>
  <w:num w:numId="46">
    <w:abstractNumId w:val="10"/>
  </w:num>
  <w:num w:numId="47">
    <w:abstractNumId w:val="37"/>
  </w:num>
  <w:num w:numId="48">
    <w:abstractNumId w:val="6"/>
  </w:num>
  <w:num w:numId="49">
    <w:abstractNumId w:val="63"/>
  </w:num>
  <w:num w:numId="50">
    <w:abstractNumId w:val="48"/>
  </w:num>
  <w:num w:numId="51">
    <w:abstractNumId w:val="30"/>
  </w:num>
  <w:num w:numId="52">
    <w:abstractNumId w:val="20"/>
  </w:num>
  <w:num w:numId="53">
    <w:abstractNumId w:val="60"/>
  </w:num>
  <w:num w:numId="54">
    <w:abstractNumId w:val="79"/>
  </w:num>
  <w:num w:numId="55">
    <w:abstractNumId w:val="83"/>
  </w:num>
  <w:num w:numId="56">
    <w:abstractNumId w:val="61"/>
  </w:num>
  <w:num w:numId="57">
    <w:abstractNumId w:val="62"/>
  </w:num>
  <w:num w:numId="58">
    <w:abstractNumId w:val="15"/>
  </w:num>
  <w:num w:numId="59">
    <w:abstractNumId w:val="87"/>
  </w:num>
  <w:num w:numId="60">
    <w:abstractNumId w:val="40"/>
  </w:num>
  <w:num w:numId="61">
    <w:abstractNumId w:val="68"/>
  </w:num>
  <w:num w:numId="62">
    <w:abstractNumId w:val="16"/>
  </w:num>
  <w:num w:numId="63">
    <w:abstractNumId w:val="86"/>
  </w:num>
  <w:num w:numId="64">
    <w:abstractNumId w:val="23"/>
  </w:num>
  <w:num w:numId="65">
    <w:abstractNumId w:val="66"/>
  </w:num>
  <w:num w:numId="66">
    <w:abstractNumId w:val="53"/>
  </w:num>
  <w:num w:numId="67">
    <w:abstractNumId w:val="51"/>
  </w:num>
  <w:num w:numId="68">
    <w:abstractNumId w:val="29"/>
  </w:num>
  <w:num w:numId="69">
    <w:abstractNumId w:val="7"/>
  </w:num>
  <w:num w:numId="70">
    <w:abstractNumId w:val="55"/>
  </w:num>
  <w:num w:numId="71">
    <w:abstractNumId w:val="50"/>
  </w:num>
  <w:num w:numId="72">
    <w:abstractNumId w:val="84"/>
  </w:num>
  <w:num w:numId="73">
    <w:abstractNumId w:val="9"/>
  </w:num>
  <w:num w:numId="74">
    <w:abstractNumId w:val="43"/>
  </w:num>
  <w:num w:numId="75">
    <w:abstractNumId w:val="32"/>
  </w:num>
  <w:num w:numId="76">
    <w:abstractNumId w:val="72"/>
  </w:num>
  <w:num w:numId="77">
    <w:abstractNumId w:val="75"/>
  </w:num>
  <w:num w:numId="78">
    <w:abstractNumId w:val="46"/>
  </w:num>
  <w:num w:numId="79">
    <w:abstractNumId w:val="71"/>
  </w:num>
  <w:num w:numId="80">
    <w:abstractNumId w:val="47"/>
  </w:num>
  <w:num w:numId="81">
    <w:abstractNumId w:val="69"/>
  </w:num>
  <w:num w:numId="82">
    <w:abstractNumId w:val="59"/>
  </w:num>
  <w:num w:numId="83">
    <w:abstractNumId w:val="39"/>
  </w:num>
  <w:num w:numId="84">
    <w:abstractNumId w:val="45"/>
  </w:num>
  <w:num w:numId="85">
    <w:abstractNumId w:val="52"/>
  </w:num>
  <w:num w:numId="86">
    <w:abstractNumId w:val="8"/>
  </w:num>
  <w:num w:numId="87">
    <w:abstractNumId w:val="65"/>
  </w:num>
  <w:num w:numId="88">
    <w:abstractNumId w:val="14"/>
  </w:num>
  <w:num w:numId="89">
    <w:abstractNumId w:val="35"/>
  </w:num>
  <w:num w:numId="90">
    <w:abstractNumId w:val="80"/>
  </w:num>
  <w:num w:numId="91">
    <w:abstractNumId w:val="77"/>
  </w:num>
  <w:num w:numId="92">
    <w:abstractNumId w:val="8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46BD"/>
    <w:rsid w:val="00010F5E"/>
    <w:rsid w:val="00014032"/>
    <w:rsid w:val="00033738"/>
    <w:rsid w:val="000403B7"/>
    <w:rsid w:val="00041735"/>
    <w:rsid w:val="000440BC"/>
    <w:rsid w:val="000546F7"/>
    <w:rsid w:val="000569EF"/>
    <w:rsid w:val="00057F8B"/>
    <w:rsid w:val="00060998"/>
    <w:rsid w:val="00062AF1"/>
    <w:rsid w:val="00063FAE"/>
    <w:rsid w:val="00064D97"/>
    <w:rsid w:val="00071695"/>
    <w:rsid w:val="00074F1E"/>
    <w:rsid w:val="00080608"/>
    <w:rsid w:val="00084E3E"/>
    <w:rsid w:val="00090985"/>
    <w:rsid w:val="000928B4"/>
    <w:rsid w:val="00094A68"/>
    <w:rsid w:val="00096101"/>
    <w:rsid w:val="000A15C1"/>
    <w:rsid w:val="000A65DA"/>
    <w:rsid w:val="000A6633"/>
    <w:rsid w:val="000B0755"/>
    <w:rsid w:val="000C05FE"/>
    <w:rsid w:val="000C363B"/>
    <w:rsid w:val="000D7A37"/>
    <w:rsid w:val="000E3F4C"/>
    <w:rsid w:val="000F1356"/>
    <w:rsid w:val="000F5931"/>
    <w:rsid w:val="00112144"/>
    <w:rsid w:val="00120E73"/>
    <w:rsid w:val="00121290"/>
    <w:rsid w:val="0013233D"/>
    <w:rsid w:val="00140127"/>
    <w:rsid w:val="00140878"/>
    <w:rsid w:val="001433F8"/>
    <w:rsid w:val="00151E84"/>
    <w:rsid w:val="00152229"/>
    <w:rsid w:val="00153D32"/>
    <w:rsid w:val="001616A0"/>
    <w:rsid w:val="00163DDE"/>
    <w:rsid w:val="00166D7B"/>
    <w:rsid w:val="00166EF9"/>
    <w:rsid w:val="00172397"/>
    <w:rsid w:val="001825FB"/>
    <w:rsid w:val="00186663"/>
    <w:rsid w:val="001965F1"/>
    <w:rsid w:val="001A732A"/>
    <w:rsid w:val="001A7A9F"/>
    <w:rsid w:val="001B192D"/>
    <w:rsid w:val="001B3F63"/>
    <w:rsid w:val="001B6886"/>
    <w:rsid w:val="001B68B4"/>
    <w:rsid w:val="001B7D40"/>
    <w:rsid w:val="001C0D20"/>
    <w:rsid w:val="001C4731"/>
    <w:rsid w:val="001C5B58"/>
    <w:rsid w:val="001D4899"/>
    <w:rsid w:val="001E515B"/>
    <w:rsid w:val="001E6221"/>
    <w:rsid w:val="001F3D7B"/>
    <w:rsid w:val="00205826"/>
    <w:rsid w:val="00212CF1"/>
    <w:rsid w:val="00214EB3"/>
    <w:rsid w:val="00215B16"/>
    <w:rsid w:val="0022778C"/>
    <w:rsid w:val="0024784C"/>
    <w:rsid w:val="00250266"/>
    <w:rsid w:val="002526CF"/>
    <w:rsid w:val="00256BB6"/>
    <w:rsid w:val="002631ED"/>
    <w:rsid w:val="00265711"/>
    <w:rsid w:val="00270DA2"/>
    <w:rsid w:val="002715F6"/>
    <w:rsid w:val="00272ADF"/>
    <w:rsid w:val="00275ABB"/>
    <w:rsid w:val="0028046C"/>
    <w:rsid w:val="00280C38"/>
    <w:rsid w:val="00285B7A"/>
    <w:rsid w:val="00292EED"/>
    <w:rsid w:val="002970FE"/>
    <w:rsid w:val="0029777A"/>
    <w:rsid w:val="002A457D"/>
    <w:rsid w:val="002A7CE6"/>
    <w:rsid w:val="002C5B58"/>
    <w:rsid w:val="002C6ABB"/>
    <w:rsid w:val="002C7D20"/>
    <w:rsid w:val="002D4EFB"/>
    <w:rsid w:val="002D72E3"/>
    <w:rsid w:val="002D7903"/>
    <w:rsid w:val="002E04C8"/>
    <w:rsid w:val="002E63B8"/>
    <w:rsid w:val="002F1F95"/>
    <w:rsid w:val="002F2408"/>
    <w:rsid w:val="002F47DB"/>
    <w:rsid w:val="00300B35"/>
    <w:rsid w:val="003018C6"/>
    <w:rsid w:val="003039BD"/>
    <w:rsid w:val="00304315"/>
    <w:rsid w:val="00317B01"/>
    <w:rsid w:val="00323EED"/>
    <w:rsid w:val="00326429"/>
    <w:rsid w:val="00333CF6"/>
    <w:rsid w:val="0033561F"/>
    <w:rsid w:val="00345050"/>
    <w:rsid w:val="0034603B"/>
    <w:rsid w:val="00353377"/>
    <w:rsid w:val="003540A6"/>
    <w:rsid w:val="0035510C"/>
    <w:rsid w:val="003562E3"/>
    <w:rsid w:val="0035706B"/>
    <w:rsid w:val="0036291C"/>
    <w:rsid w:val="00363EF4"/>
    <w:rsid w:val="00366F05"/>
    <w:rsid w:val="00374686"/>
    <w:rsid w:val="00374A50"/>
    <w:rsid w:val="00383FF1"/>
    <w:rsid w:val="0038419A"/>
    <w:rsid w:val="003871E6"/>
    <w:rsid w:val="00387C1B"/>
    <w:rsid w:val="003935FD"/>
    <w:rsid w:val="003A194D"/>
    <w:rsid w:val="003A276D"/>
    <w:rsid w:val="003A4E10"/>
    <w:rsid w:val="003A5F3D"/>
    <w:rsid w:val="003D0423"/>
    <w:rsid w:val="003D3C2B"/>
    <w:rsid w:val="003D468A"/>
    <w:rsid w:val="003E2817"/>
    <w:rsid w:val="003E5722"/>
    <w:rsid w:val="003F0E2E"/>
    <w:rsid w:val="003F418C"/>
    <w:rsid w:val="003F5B5F"/>
    <w:rsid w:val="003F60FC"/>
    <w:rsid w:val="00400C3B"/>
    <w:rsid w:val="00404D95"/>
    <w:rsid w:val="00410B29"/>
    <w:rsid w:val="00420F7F"/>
    <w:rsid w:val="004210EB"/>
    <w:rsid w:val="00422985"/>
    <w:rsid w:val="00423681"/>
    <w:rsid w:val="00424FFE"/>
    <w:rsid w:val="00427AE6"/>
    <w:rsid w:val="004433AB"/>
    <w:rsid w:val="004564C7"/>
    <w:rsid w:val="00461694"/>
    <w:rsid w:val="00466C3A"/>
    <w:rsid w:val="0047148A"/>
    <w:rsid w:val="00471793"/>
    <w:rsid w:val="004817A5"/>
    <w:rsid w:val="004841FB"/>
    <w:rsid w:val="00487270"/>
    <w:rsid w:val="0049049C"/>
    <w:rsid w:val="00497A17"/>
    <w:rsid w:val="00497BB5"/>
    <w:rsid w:val="004B4581"/>
    <w:rsid w:val="004B7060"/>
    <w:rsid w:val="004C30F4"/>
    <w:rsid w:val="004C412C"/>
    <w:rsid w:val="004D269C"/>
    <w:rsid w:val="004D33A7"/>
    <w:rsid w:val="004D704D"/>
    <w:rsid w:val="004D7076"/>
    <w:rsid w:val="004E21C7"/>
    <w:rsid w:val="004F11C1"/>
    <w:rsid w:val="004F7137"/>
    <w:rsid w:val="00502B04"/>
    <w:rsid w:val="005032D5"/>
    <w:rsid w:val="00511E83"/>
    <w:rsid w:val="00511EBF"/>
    <w:rsid w:val="005144AD"/>
    <w:rsid w:val="0051793D"/>
    <w:rsid w:val="005208DF"/>
    <w:rsid w:val="00524342"/>
    <w:rsid w:val="00540BE9"/>
    <w:rsid w:val="0054103E"/>
    <w:rsid w:val="00542376"/>
    <w:rsid w:val="005438F5"/>
    <w:rsid w:val="00544457"/>
    <w:rsid w:val="005456A8"/>
    <w:rsid w:val="00552DC8"/>
    <w:rsid w:val="00553D5C"/>
    <w:rsid w:val="005542B0"/>
    <w:rsid w:val="00556C3E"/>
    <w:rsid w:val="00561F0E"/>
    <w:rsid w:val="00587BEA"/>
    <w:rsid w:val="005A2D0D"/>
    <w:rsid w:val="005A6098"/>
    <w:rsid w:val="005B1073"/>
    <w:rsid w:val="005C0205"/>
    <w:rsid w:val="005D4BED"/>
    <w:rsid w:val="005E0320"/>
    <w:rsid w:val="005E5C80"/>
    <w:rsid w:val="005F36E4"/>
    <w:rsid w:val="005F68BC"/>
    <w:rsid w:val="006048C9"/>
    <w:rsid w:val="00605453"/>
    <w:rsid w:val="00605E0F"/>
    <w:rsid w:val="006174C8"/>
    <w:rsid w:val="00633F6D"/>
    <w:rsid w:val="00636295"/>
    <w:rsid w:val="00637D18"/>
    <w:rsid w:val="00645172"/>
    <w:rsid w:val="0065157B"/>
    <w:rsid w:val="00651ED9"/>
    <w:rsid w:val="00654317"/>
    <w:rsid w:val="0065600A"/>
    <w:rsid w:val="00665583"/>
    <w:rsid w:val="006667D6"/>
    <w:rsid w:val="006735C2"/>
    <w:rsid w:val="00682473"/>
    <w:rsid w:val="00682A07"/>
    <w:rsid w:val="0068342F"/>
    <w:rsid w:val="00685B21"/>
    <w:rsid w:val="00691933"/>
    <w:rsid w:val="00691DF6"/>
    <w:rsid w:val="006939A1"/>
    <w:rsid w:val="006964B4"/>
    <w:rsid w:val="00697497"/>
    <w:rsid w:val="006A1911"/>
    <w:rsid w:val="006B7E9B"/>
    <w:rsid w:val="006C13C2"/>
    <w:rsid w:val="006C2996"/>
    <w:rsid w:val="006C3770"/>
    <w:rsid w:val="006C46BE"/>
    <w:rsid w:val="006D00FA"/>
    <w:rsid w:val="006D43D2"/>
    <w:rsid w:val="006D6B69"/>
    <w:rsid w:val="006E1924"/>
    <w:rsid w:val="006E39F2"/>
    <w:rsid w:val="006E3D45"/>
    <w:rsid w:val="006E44C8"/>
    <w:rsid w:val="006E5DC7"/>
    <w:rsid w:val="006E735B"/>
    <w:rsid w:val="006F4340"/>
    <w:rsid w:val="006F4846"/>
    <w:rsid w:val="006F4CDE"/>
    <w:rsid w:val="00701240"/>
    <w:rsid w:val="007024B9"/>
    <w:rsid w:val="00705F8B"/>
    <w:rsid w:val="00714046"/>
    <w:rsid w:val="00714256"/>
    <w:rsid w:val="00715B46"/>
    <w:rsid w:val="00716392"/>
    <w:rsid w:val="0071715C"/>
    <w:rsid w:val="00724935"/>
    <w:rsid w:val="0072670F"/>
    <w:rsid w:val="007341D7"/>
    <w:rsid w:val="00737717"/>
    <w:rsid w:val="007445FF"/>
    <w:rsid w:val="007456E7"/>
    <w:rsid w:val="00751D10"/>
    <w:rsid w:val="007556E5"/>
    <w:rsid w:val="00761DDD"/>
    <w:rsid w:val="00770A83"/>
    <w:rsid w:val="00770D56"/>
    <w:rsid w:val="00772B32"/>
    <w:rsid w:val="00773F47"/>
    <w:rsid w:val="00775F78"/>
    <w:rsid w:val="00776F55"/>
    <w:rsid w:val="00785861"/>
    <w:rsid w:val="00795072"/>
    <w:rsid w:val="00797229"/>
    <w:rsid w:val="007B530B"/>
    <w:rsid w:val="007B68B7"/>
    <w:rsid w:val="007C23DF"/>
    <w:rsid w:val="007C576E"/>
    <w:rsid w:val="007C7380"/>
    <w:rsid w:val="007F0D43"/>
    <w:rsid w:val="00801C86"/>
    <w:rsid w:val="008046C6"/>
    <w:rsid w:val="00807A15"/>
    <w:rsid w:val="00810613"/>
    <w:rsid w:val="00810D64"/>
    <w:rsid w:val="00814EA1"/>
    <w:rsid w:val="00817CF8"/>
    <w:rsid w:val="00825946"/>
    <w:rsid w:val="00826B65"/>
    <w:rsid w:val="00831AA9"/>
    <w:rsid w:val="0083593D"/>
    <w:rsid w:val="00837023"/>
    <w:rsid w:val="00841369"/>
    <w:rsid w:val="008420A2"/>
    <w:rsid w:val="00843499"/>
    <w:rsid w:val="00844C61"/>
    <w:rsid w:val="00845079"/>
    <w:rsid w:val="00845733"/>
    <w:rsid w:val="008466D1"/>
    <w:rsid w:val="00851F60"/>
    <w:rsid w:val="00853542"/>
    <w:rsid w:val="00854F8A"/>
    <w:rsid w:val="008552BF"/>
    <w:rsid w:val="00856F68"/>
    <w:rsid w:val="00864E23"/>
    <w:rsid w:val="00867130"/>
    <w:rsid w:val="00870251"/>
    <w:rsid w:val="00871E2E"/>
    <w:rsid w:val="00876EC6"/>
    <w:rsid w:val="00890233"/>
    <w:rsid w:val="00894D18"/>
    <w:rsid w:val="008A32E6"/>
    <w:rsid w:val="008A3DC7"/>
    <w:rsid w:val="008B13CC"/>
    <w:rsid w:val="008C0658"/>
    <w:rsid w:val="008C175D"/>
    <w:rsid w:val="008C1902"/>
    <w:rsid w:val="008C1E64"/>
    <w:rsid w:val="008D0F99"/>
    <w:rsid w:val="008D3788"/>
    <w:rsid w:val="008F5919"/>
    <w:rsid w:val="00902639"/>
    <w:rsid w:val="0091298D"/>
    <w:rsid w:val="00912A74"/>
    <w:rsid w:val="009133EB"/>
    <w:rsid w:val="00914C93"/>
    <w:rsid w:val="00915A9A"/>
    <w:rsid w:val="0092314E"/>
    <w:rsid w:val="00923FB1"/>
    <w:rsid w:val="00926851"/>
    <w:rsid w:val="009278C6"/>
    <w:rsid w:val="00930287"/>
    <w:rsid w:val="009303D5"/>
    <w:rsid w:val="009343AF"/>
    <w:rsid w:val="00934FB3"/>
    <w:rsid w:val="00937042"/>
    <w:rsid w:val="00937535"/>
    <w:rsid w:val="00937B5A"/>
    <w:rsid w:val="00941D3D"/>
    <w:rsid w:val="0094478D"/>
    <w:rsid w:val="0095588E"/>
    <w:rsid w:val="00960E11"/>
    <w:rsid w:val="0096353B"/>
    <w:rsid w:val="009659E4"/>
    <w:rsid w:val="00977C0A"/>
    <w:rsid w:val="0098031A"/>
    <w:rsid w:val="00996AB4"/>
    <w:rsid w:val="009A0766"/>
    <w:rsid w:val="009A74F9"/>
    <w:rsid w:val="009B4F59"/>
    <w:rsid w:val="009B5960"/>
    <w:rsid w:val="009B6AAE"/>
    <w:rsid w:val="009C14E0"/>
    <w:rsid w:val="009C48C6"/>
    <w:rsid w:val="009D159E"/>
    <w:rsid w:val="009E304A"/>
    <w:rsid w:val="009E71BA"/>
    <w:rsid w:val="009F09B0"/>
    <w:rsid w:val="009F36BB"/>
    <w:rsid w:val="00A01019"/>
    <w:rsid w:val="00A04B0A"/>
    <w:rsid w:val="00A0614E"/>
    <w:rsid w:val="00A17AD9"/>
    <w:rsid w:val="00A25067"/>
    <w:rsid w:val="00A346EA"/>
    <w:rsid w:val="00A45DF7"/>
    <w:rsid w:val="00A47A9F"/>
    <w:rsid w:val="00A56B8B"/>
    <w:rsid w:val="00A56FDB"/>
    <w:rsid w:val="00A621E5"/>
    <w:rsid w:val="00A70640"/>
    <w:rsid w:val="00A70747"/>
    <w:rsid w:val="00A72679"/>
    <w:rsid w:val="00A73DA4"/>
    <w:rsid w:val="00A768D6"/>
    <w:rsid w:val="00A777C8"/>
    <w:rsid w:val="00A81F2C"/>
    <w:rsid w:val="00A857D6"/>
    <w:rsid w:val="00A93112"/>
    <w:rsid w:val="00A94A1C"/>
    <w:rsid w:val="00AA2170"/>
    <w:rsid w:val="00AA586A"/>
    <w:rsid w:val="00AB262D"/>
    <w:rsid w:val="00AB6ED5"/>
    <w:rsid w:val="00AC1753"/>
    <w:rsid w:val="00AC2BAE"/>
    <w:rsid w:val="00AC5C16"/>
    <w:rsid w:val="00AC6E75"/>
    <w:rsid w:val="00AC7245"/>
    <w:rsid w:val="00AD714D"/>
    <w:rsid w:val="00AE121A"/>
    <w:rsid w:val="00AE26BE"/>
    <w:rsid w:val="00AE2CFC"/>
    <w:rsid w:val="00AE2F8C"/>
    <w:rsid w:val="00AE4629"/>
    <w:rsid w:val="00AF13B9"/>
    <w:rsid w:val="00AF4A2A"/>
    <w:rsid w:val="00B16646"/>
    <w:rsid w:val="00B176F9"/>
    <w:rsid w:val="00B2203A"/>
    <w:rsid w:val="00B22784"/>
    <w:rsid w:val="00B30AEE"/>
    <w:rsid w:val="00B34DA0"/>
    <w:rsid w:val="00B367F7"/>
    <w:rsid w:val="00B40740"/>
    <w:rsid w:val="00B43478"/>
    <w:rsid w:val="00B439CD"/>
    <w:rsid w:val="00B4736A"/>
    <w:rsid w:val="00B5556B"/>
    <w:rsid w:val="00B60A1B"/>
    <w:rsid w:val="00B6277C"/>
    <w:rsid w:val="00B65BE7"/>
    <w:rsid w:val="00B76376"/>
    <w:rsid w:val="00B77A02"/>
    <w:rsid w:val="00B87E74"/>
    <w:rsid w:val="00B933B3"/>
    <w:rsid w:val="00B9615D"/>
    <w:rsid w:val="00BA3699"/>
    <w:rsid w:val="00BB2444"/>
    <w:rsid w:val="00BB4179"/>
    <w:rsid w:val="00BC61CE"/>
    <w:rsid w:val="00BC6CCD"/>
    <w:rsid w:val="00BD19EB"/>
    <w:rsid w:val="00BE7381"/>
    <w:rsid w:val="00BF2C65"/>
    <w:rsid w:val="00C02221"/>
    <w:rsid w:val="00C0318E"/>
    <w:rsid w:val="00C0326E"/>
    <w:rsid w:val="00C114E6"/>
    <w:rsid w:val="00C1749D"/>
    <w:rsid w:val="00C2412F"/>
    <w:rsid w:val="00C304B1"/>
    <w:rsid w:val="00C33486"/>
    <w:rsid w:val="00C3613B"/>
    <w:rsid w:val="00C4132C"/>
    <w:rsid w:val="00C42BB3"/>
    <w:rsid w:val="00C55A49"/>
    <w:rsid w:val="00C572BC"/>
    <w:rsid w:val="00C57F5C"/>
    <w:rsid w:val="00C6347B"/>
    <w:rsid w:val="00C70F66"/>
    <w:rsid w:val="00C714B6"/>
    <w:rsid w:val="00C75EFF"/>
    <w:rsid w:val="00C76976"/>
    <w:rsid w:val="00C810AC"/>
    <w:rsid w:val="00C83D3E"/>
    <w:rsid w:val="00C8483B"/>
    <w:rsid w:val="00C85807"/>
    <w:rsid w:val="00C8735A"/>
    <w:rsid w:val="00C91510"/>
    <w:rsid w:val="00C9659D"/>
    <w:rsid w:val="00C97F20"/>
    <w:rsid w:val="00CA60B9"/>
    <w:rsid w:val="00CB0078"/>
    <w:rsid w:val="00CB2678"/>
    <w:rsid w:val="00CB31FC"/>
    <w:rsid w:val="00CB4111"/>
    <w:rsid w:val="00CC2CFA"/>
    <w:rsid w:val="00CD52DC"/>
    <w:rsid w:val="00CF0032"/>
    <w:rsid w:val="00CF13BB"/>
    <w:rsid w:val="00CF1CE7"/>
    <w:rsid w:val="00CF2530"/>
    <w:rsid w:val="00CF35BF"/>
    <w:rsid w:val="00D00023"/>
    <w:rsid w:val="00D0026B"/>
    <w:rsid w:val="00D00FAE"/>
    <w:rsid w:val="00D0149F"/>
    <w:rsid w:val="00D04680"/>
    <w:rsid w:val="00D10E1F"/>
    <w:rsid w:val="00D21473"/>
    <w:rsid w:val="00D22094"/>
    <w:rsid w:val="00D2391B"/>
    <w:rsid w:val="00D26239"/>
    <w:rsid w:val="00D2699F"/>
    <w:rsid w:val="00D319C9"/>
    <w:rsid w:val="00D44671"/>
    <w:rsid w:val="00D45A55"/>
    <w:rsid w:val="00D46C99"/>
    <w:rsid w:val="00D50FCF"/>
    <w:rsid w:val="00D53462"/>
    <w:rsid w:val="00D537F7"/>
    <w:rsid w:val="00D61193"/>
    <w:rsid w:val="00D64F45"/>
    <w:rsid w:val="00D6784C"/>
    <w:rsid w:val="00D7319C"/>
    <w:rsid w:val="00D80971"/>
    <w:rsid w:val="00D8380B"/>
    <w:rsid w:val="00D85D37"/>
    <w:rsid w:val="00D866DF"/>
    <w:rsid w:val="00D8775E"/>
    <w:rsid w:val="00D87E93"/>
    <w:rsid w:val="00D91F2C"/>
    <w:rsid w:val="00D931E3"/>
    <w:rsid w:val="00D933C7"/>
    <w:rsid w:val="00D93C31"/>
    <w:rsid w:val="00DA7207"/>
    <w:rsid w:val="00DC0646"/>
    <w:rsid w:val="00DC50D4"/>
    <w:rsid w:val="00DE446D"/>
    <w:rsid w:val="00DE499F"/>
    <w:rsid w:val="00DE6FAF"/>
    <w:rsid w:val="00DF0DE8"/>
    <w:rsid w:val="00DF208D"/>
    <w:rsid w:val="00E00354"/>
    <w:rsid w:val="00E03612"/>
    <w:rsid w:val="00E041FD"/>
    <w:rsid w:val="00E04449"/>
    <w:rsid w:val="00E2181C"/>
    <w:rsid w:val="00E235D6"/>
    <w:rsid w:val="00E34635"/>
    <w:rsid w:val="00E35FD0"/>
    <w:rsid w:val="00E3628D"/>
    <w:rsid w:val="00E36C39"/>
    <w:rsid w:val="00E376BD"/>
    <w:rsid w:val="00E37889"/>
    <w:rsid w:val="00E4485B"/>
    <w:rsid w:val="00E458B8"/>
    <w:rsid w:val="00E4755A"/>
    <w:rsid w:val="00E52799"/>
    <w:rsid w:val="00E5793A"/>
    <w:rsid w:val="00E57A6E"/>
    <w:rsid w:val="00E72B50"/>
    <w:rsid w:val="00E72B51"/>
    <w:rsid w:val="00E740EA"/>
    <w:rsid w:val="00E75EDF"/>
    <w:rsid w:val="00E76A44"/>
    <w:rsid w:val="00E812EF"/>
    <w:rsid w:val="00E856DE"/>
    <w:rsid w:val="00EA17D1"/>
    <w:rsid w:val="00EA46ED"/>
    <w:rsid w:val="00EA573B"/>
    <w:rsid w:val="00EB6D07"/>
    <w:rsid w:val="00EC0618"/>
    <w:rsid w:val="00EC761D"/>
    <w:rsid w:val="00ED2908"/>
    <w:rsid w:val="00ED759E"/>
    <w:rsid w:val="00EE08B7"/>
    <w:rsid w:val="00EE410D"/>
    <w:rsid w:val="00EF2F0A"/>
    <w:rsid w:val="00EF57A6"/>
    <w:rsid w:val="00F034B6"/>
    <w:rsid w:val="00F11804"/>
    <w:rsid w:val="00F150B1"/>
    <w:rsid w:val="00F16756"/>
    <w:rsid w:val="00F176A4"/>
    <w:rsid w:val="00F24B90"/>
    <w:rsid w:val="00F34CDA"/>
    <w:rsid w:val="00F4138C"/>
    <w:rsid w:val="00F41670"/>
    <w:rsid w:val="00F439A1"/>
    <w:rsid w:val="00F535AE"/>
    <w:rsid w:val="00F53C42"/>
    <w:rsid w:val="00F54C43"/>
    <w:rsid w:val="00F61E23"/>
    <w:rsid w:val="00F66319"/>
    <w:rsid w:val="00F6771E"/>
    <w:rsid w:val="00F7359A"/>
    <w:rsid w:val="00F73B0A"/>
    <w:rsid w:val="00F74932"/>
    <w:rsid w:val="00F75660"/>
    <w:rsid w:val="00F9196C"/>
    <w:rsid w:val="00F95AF7"/>
    <w:rsid w:val="00F96FE6"/>
    <w:rsid w:val="00FA37D5"/>
    <w:rsid w:val="00FB6A32"/>
    <w:rsid w:val="00FC32D3"/>
    <w:rsid w:val="00FC5C23"/>
    <w:rsid w:val="00FC686E"/>
    <w:rsid w:val="00FD45A6"/>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605E0F"/>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605E0F"/>
    <w:pPr>
      <w:keepNext/>
      <w:keepLines/>
      <w:numPr>
        <w:numId w:val="91"/>
      </w:numPr>
      <w:outlineLvl w:val="2"/>
    </w:pPr>
    <w:rPr>
      <w:rFonts w:eastAsia="MS Gothic"/>
      <w:b w:val="0"/>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05E0F"/>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605E0F"/>
    <w:rPr>
      <w:rFonts w:ascii="Arial" w:eastAsia="MS Gothic" w:hAnsi="Arial"/>
      <w:color w:val="000000"/>
      <w:sz w:val="24"/>
      <w:lang w:val="en-US" w:eastAsia="en-US"/>
    </w:rPr>
  </w:style>
  <w:style w:type="paragraph" w:styleId="TOC1">
    <w:name w:val="toc 1"/>
    <w:basedOn w:val="Normal"/>
    <w:next w:val="Normal"/>
    <w:autoRedefine/>
    <w:uiPriority w:val="39"/>
    <w:unhideWhenUsed/>
    <w:rsid w:val="00605E0F"/>
    <w:pPr>
      <w:tabs>
        <w:tab w:val="right" w:leader="dot" w:pos="9350"/>
      </w:tabs>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 w:type="paragraph" w:styleId="Revision">
    <w:name w:val="Revision"/>
    <w:hidden/>
    <w:uiPriority w:val="71"/>
    <w:semiHidden/>
    <w:rsid w:val="00960E11"/>
    <w:rPr>
      <w:rFonts w:ascii="Arial" w:eastAsia="Times New Roman" w:hAnsi="Arial"/>
      <w:b/>
      <w:sz w:val="24"/>
      <w:lang w:val="en-US" w:eastAsia="en-US"/>
    </w:rPr>
  </w:style>
  <w:style w:type="paragraph" w:styleId="NormalWeb">
    <w:name w:val="Normal (Web)"/>
    <w:basedOn w:val="Normal"/>
    <w:uiPriority w:val="99"/>
    <w:semiHidden/>
    <w:unhideWhenUsed/>
    <w:rsid w:val="00A621E5"/>
    <w:pPr>
      <w:spacing w:before="100" w:beforeAutospacing="1" w:after="100" w:afterAutospacing="1"/>
    </w:pPr>
    <w:rPr>
      <w:rFonts w:ascii="Times New Roman" w:hAnsi="Times New Roman"/>
      <w:b w:val="0"/>
      <w:szCs w:val="24"/>
      <w:lang w:val="en-C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661274223">
      <w:bodyDiv w:val="1"/>
      <w:marLeft w:val="0"/>
      <w:marRight w:val="0"/>
      <w:marTop w:val="0"/>
      <w:marBottom w:val="0"/>
      <w:divBdr>
        <w:top w:val="none" w:sz="0" w:space="0" w:color="auto"/>
        <w:left w:val="none" w:sz="0" w:space="0" w:color="auto"/>
        <w:bottom w:val="none" w:sz="0" w:space="0" w:color="auto"/>
        <w:right w:val="none" w:sz="0" w:space="0" w:color="auto"/>
      </w:divBdr>
      <w:divsChild>
        <w:div w:id="1282804826">
          <w:marLeft w:val="0"/>
          <w:marRight w:val="0"/>
          <w:marTop w:val="0"/>
          <w:marBottom w:val="0"/>
          <w:divBdr>
            <w:top w:val="none" w:sz="0" w:space="0" w:color="auto"/>
            <w:left w:val="none" w:sz="0" w:space="0" w:color="auto"/>
            <w:bottom w:val="none" w:sz="0" w:space="0" w:color="auto"/>
            <w:right w:val="none" w:sz="0" w:space="0" w:color="auto"/>
          </w:divBdr>
          <w:divsChild>
            <w:div w:id="2056391529">
              <w:marLeft w:val="0"/>
              <w:marRight w:val="0"/>
              <w:marTop w:val="0"/>
              <w:marBottom w:val="0"/>
              <w:divBdr>
                <w:top w:val="none" w:sz="0" w:space="0" w:color="auto"/>
                <w:left w:val="none" w:sz="0" w:space="0" w:color="auto"/>
                <w:bottom w:val="none" w:sz="0" w:space="0" w:color="auto"/>
                <w:right w:val="none" w:sz="0" w:space="0" w:color="auto"/>
              </w:divBdr>
              <w:divsChild>
                <w:div w:id="1507865743">
                  <w:marLeft w:val="0"/>
                  <w:marRight w:val="0"/>
                  <w:marTop w:val="0"/>
                  <w:marBottom w:val="0"/>
                  <w:divBdr>
                    <w:top w:val="none" w:sz="0" w:space="0" w:color="auto"/>
                    <w:left w:val="none" w:sz="0" w:space="0" w:color="auto"/>
                    <w:bottom w:val="none" w:sz="0" w:space="0" w:color="auto"/>
                    <w:right w:val="none" w:sz="0" w:space="0" w:color="auto"/>
                  </w:divBdr>
                  <w:divsChild>
                    <w:div w:id="11463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779836497">
      <w:bodyDiv w:val="1"/>
      <w:marLeft w:val="0"/>
      <w:marRight w:val="0"/>
      <w:marTop w:val="0"/>
      <w:marBottom w:val="0"/>
      <w:divBdr>
        <w:top w:val="none" w:sz="0" w:space="0" w:color="auto"/>
        <w:left w:val="none" w:sz="0" w:space="0" w:color="auto"/>
        <w:bottom w:val="none" w:sz="0" w:space="0" w:color="auto"/>
        <w:right w:val="none" w:sz="0" w:space="0" w:color="auto"/>
      </w:divBdr>
      <w:divsChild>
        <w:div w:id="409733737">
          <w:marLeft w:val="0"/>
          <w:marRight w:val="0"/>
          <w:marTop w:val="0"/>
          <w:marBottom w:val="0"/>
          <w:divBdr>
            <w:top w:val="none" w:sz="0" w:space="0" w:color="auto"/>
            <w:left w:val="none" w:sz="0" w:space="0" w:color="auto"/>
            <w:bottom w:val="none" w:sz="0" w:space="0" w:color="auto"/>
            <w:right w:val="none" w:sz="0" w:space="0" w:color="auto"/>
          </w:divBdr>
          <w:divsChild>
            <w:div w:id="1823429909">
              <w:marLeft w:val="0"/>
              <w:marRight w:val="0"/>
              <w:marTop w:val="0"/>
              <w:marBottom w:val="0"/>
              <w:divBdr>
                <w:top w:val="none" w:sz="0" w:space="0" w:color="auto"/>
                <w:left w:val="none" w:sz="0" w:space="0" w:color="auto"/>
                <w:bottom w:val="none" w:sz="0" w:space="0" w:color="auto"/>
                <w:right w:val="none" w:sz="0" w:space="0" w:color="auto"/>
              </w:divBdr>
              <w:divsChild>
                <w:div w:id="1008407409">
                  <w:marLeft w:val="0"/>
                  <w:marRight w:val="0"/>
                  <w:marTop w:val="0"/>
                  <w:marBottom w:val="0"/>
                  <w:divBdr>
                    <w:top w:val="none" w:sz="0" w:space="0" w:color="auto"/>
                    <w:left w:val="none" w:sz="0" w:space="0" w:color="auto"/>
                    <w:bottom w:val="none" w:sz="0" w:space="0" w:color="auto"/>
                    <w:right w:val="none" w:sz="0" w:space="0" w:color="auto"/>
                  </w:divBdr>
                  <w:divsChild>
                    <w:div w:id="6726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cmaster.ca/academicintegrity" TargetMode="External"/><Relationship Id="rId18" Type="http://schemas.openxmlformats.org/officeDocument/2006/relationships/hyperlink" Target="https://socialwork.mcmaster.ca/resources/undergraduate-resources/policy-on-extensions-and-incompletes-november-2019.docx/view" TargetMode="External"/><Relationship Id="rId26" Type="http://schemas.openxmlformats.org/officeDocument/2006/relationships/hyperlink" Target="https://www.youtube.com/watch?v=_ktmxT-rh2U&amp;ab_channel=BreakfastClubPower105.1FM" TargetMode="External"/><Relationship Id="rId21" Type="http://schemas.openxmlformats.org/officeDocument/2006/relationships/hyperlink" Target="https://www.washingtonpost.com/national/on-leadership/what-is-occupy-wall-street-the-history-of-leaderless-movements/2011/10/10/gIQAwkFjaL_story.htm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mailto:vengris@mcmaster.ca" TargetMode="External"/><Relationship Id="rId25" Type="http://schemas.openxmlformats.org/officeDocument/2006/relationships/hyperlink" Target="https://www.youtube.com/watch?v=mKP50WbPGEc&amp;ab_channel=TRTWorld" TargetMode="External"/><Relationship Id="rId33" Type="http://schemas.openxmlformats.org/officeDocument/2006/relationships/hyperlink" Target="https://owl.purdue.edu/owl/research_and_citation/apa_style/apa_formatting_and_style_guide/general_format.html" TargetMode="Externa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mailto:vengris@mcmaster.ca" TargetMode="External"/><Relationship Id="rId29" Type="http://schemas.openxmlformats.org/officeDocument/2006/relationships/hyperlink" Target="https://www.heforshe.org/sites/default/files/2018-10/HeForShe%20Emerging%20Solutions%20Report%202018%20-%20Full%20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ialwork.mcmaster.ca/resources/undergraduate-resources/minimum-grade-requirements-in-the-bsw-programs.docx/view" TargetMode="External"/><Relationship Id="rId24" Type="http://schemas.openxmlformats.org/officeDocument/2006/relationships/hyperlink" Target="https://doi.org/10.1093/acrefore/9780190228637.013.1296" TargetMode="External"/><Relationship Id="rId32" Type="http://schemas.openxmlformats.org/officeDocument/2006/relationships/hyperlink" Target="https://studentsuccess.mcmaster.ca/writing-and-academic-skills/appointment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ocialwork.mcmaster.ca/documents/confidentiality-agreement-3d-4d-2020.docx/view" TargetMode="External"/><Relationship Id="rId23" Type="http://schemas.openxmlformats.org/officeDocument/2006/relationships/hyperlink" Target="https://www.youtube.com/watch?v=GjRv7dJTync&amp;ab_channel=LGBTCenterNYC" TargetMode="External"/><Relationship Id="rId28" Type="http://schemas.openxmlformats.org/officeDocument/2006/relationships/hyperlink" Target="https://www.youtube.com/watch?v=_DTOc1uMOIU&amp;ab_channel=PBSNewsHour" TargetMode="External"/><Relationship Id="rId36" Type="http://schemas.openxmlformats.org/officeDocument/2006/relationships/fontTable" Target="fontTable.xml"/><Relationship Id="rId10" Type="http://schemas.openxmlformats.org/officeDocument/2006/relationships/hyperlink" Target="mailto:liaj@mcmaster.ca" TargetMode="External"/><Relationship Id="rId19" Type="http://schemas.openxmlformats.org/officeDocument/2006/relationships/hyperlink" Target="mailto:millet@mcmaster.ca" TargetMode="External"/><Relationship Id="rId31" Type="http://schemas.openxmlformats.org/officeDocument/2006/relationships/hyperlink" Target="https://uncaccoalition.org/fighting-for-the-jan-lokpal-the-peoples-movements-against-corruption-in-india/" TargetMode="External"/><Relationship Id="rId4" Type="http://schemas.openxmlformats.org/officeDocument/2006/relationships/settings" Target="settings.xml"/><Relationship Id="rId9" Type="http://schemas.openxmlformats.org/officeDocument/2006/relationships/hyperlink" Target="mailto:kumbhasa@mcmaster.ca" TargetMode="External"/><Relationship Id="rId14" Type="http://schemas.openxmlformats.org/officeDocument/2006/relationships/hyperlink" Target="mailto:sas@mcmaster.ca" TargetMode="External"/><Relationship Id="rId22" Type="http://schemas.openxmlformats.org/officeDocument/2006/relationships/hyperlink" Target="https://www.youtube.com/watch?v=y7YPTD7QwR4&amp;ab_channel=khanacademymedicine" TargetMode="External"/><Relationship Id="rId27" Type="http://schemas.openxmlformats.org/officeDocument/2006/relationships/hyperlink" Target="https://www.theatlantic.com/magazine/archive/2014/06/the-case-for-reparations/361631/" TargetMode="External"/><Relationship Id="rId30" Type="http://schemas.openxmlformats.org/officeDocument/2006/relationships/hyperlink" Target="https://blacklivesmatter.com/wp-content/uploads/2021/02/blm-2020-impact-report.pdf"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50C5-64F4-4598-9E75-91DF075E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3</TotalTime>
  <Pages>12</Pages>
  <Words>4017</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26861</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2022-08-24T13:29:00Z</dcterms:created>
  <dcterms:modified xsi:type="dcterms:W3CDTF">2022-08-24T13:29:00Z</dcterms:modified>
  <cp:category/>
</cp:coreProperties>
</file>